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29D59" w14:textId="02713794" w:rsidR="00CA767B" w:rsidRPr="00AF1255" w:rsidRDefault="007F6077" w:rsidP="007F6077">
      <w:pPr>
        <w:pStyle w:val="Parastais"/>
        <w:ind w:left="426" w:hanging="426"/>
        <w:jc w:val="right"/>
        <w:rPr>
          <w:sz w:val="22"/>
          <w:szCs w:val="22"/>
        </w:rPr>
      </w:pPr>
      <w:r>
        <w:rPr>
          <w:sz w:val="22"/>
          <w:szCs w:val="22"/>
        </w:rPr>
        <w:t>IZRAKSTS</w:t>
      </w:r>
    </w:p>
    <w:p w14:paraId="305D1EA8" w14:textId="030680FA" w:rsidR="00CA767B" w:rsidRPr="00AF1255" w:rsidRDefault="00AF1255" w:rsidP="00E10227">
      <w:pPr>
        <w:ind w:left="426" w:hanging="426"/>
        <w:jc w:val="center"/>
        <w:rPr>
          <w:b/>
          <w:sz w:val="22"/>
          <w:szCs w:val="22"/>
        </w:rPr>
      </w:pPr>
      <w:r w:rsidRPr="00AF1255">
        <w:rPr>
          <w:b/>
          <w:sz w:val="22"/>
          <w:szCs w:val="22"/>
        </w:rPr>
        <w:t xml:space="preserve"> Dabasgāzes iegādes</w:t>
      </w:r>
      <w:r w:rsidR="00E10227">
        <w:rPr>
          <w:b/>
          <w:sz w:val="22"/>
          <w:szCs w:val="22"/>
        </w:rPr>
        <w:t xml:space="preserve"> </w:t>
      </w:r>
      <w:r w:rsidRPr="00AF1255">
        <w:rPr>
          <w:b/>
          <w:sz w:val="22"/>
          <w:szCs w:val="22"/>
        </w:rPr>
        <w:t xml:space="preserve">Līgums Nr. </w:t>
      </w:r>
      <w:r w:rsidR="00E10227">
        <w:rPr>
          <w:b/>
          <w:sz w:val="22"/>
          <w:szCs w:val="22"/>
        </w:rPr>
        <w:t>LG00224846</w:t>
      </w:r>
    </w:p>
    <w:p w14:paraId="7F6DEC6B" w14:textId="77777777" w:rsidR="00AF1255" w:rsidRPr="00AF1255" w:rsidRDefault="00AF1255" w:rsidP="00AF1255">
      <w:pPr>
        <w:ind w:left="426" w:hanging="426"/>
        <w:jc w:val="center"/>
        <w:rPr>
          <w:b/>
          <w:sz w:val="22"/>
          <w:szCs w:val="22"/>
        </w:rPr>
      </w:pPr>
    </w:p>
    <w:p w14:paraId="3713B976" w14:textId="77777777" w:rsidR="00CA767B" w:rsidRPr="00AF1255" w:rsidRDefault="00CA767B" w:rsidP="00AF1255">
      <w:pPr>
        <w:pStyle w:val="Parastais"/>
        <w:ind w:left="426" w:hanging="426"/>
        <w:rPr>
          <w:sz w:val="22"/>
          <w:szCs w:val="22"/>
        </w:rPr>
      </w:pPr>
    </w:p>
    <w:p w14:paraId="0ABEAFA0" w14:textId="4729E3E9" w:rsidR="00CA767B" w:rsidRPr="00AF1255" w:rsidRDefault="00CA767B" w:rsidP="00C30B2D">
      <w:pPr>
        <w:pStyle w:val="Parastais"/>
        <w:jc w:val="both"/>
        <w:rPr>
          <w:sz w:val="22"/>
          <w:szCs w:val="22"/>
        </w:rPr>
      </w:pPr>
      <w:r w:rsidRPr="00E10227">
        <w:rPr>
          <w:sz w:val="22"/>
          <w:szCs w:val="22"/>
        </w:rPr>
        <w:t xml:space="preserve">Rīgā                                                                                               </w:t>
      </w:r>
      <w:r w:rsidR="00102B6A" w:rsidRPr="00E10227">
        <w:rPr>
          <w:sz w:val="22"/>
          <w:szCs w:val="22"/>
        </w:rPr>
        <w:t xml:space="preserve">                  </w:t>
      </w:r>
      <w:r w:rsidR="00C66B72" w:rsidRPr="00E10227">
        <w:rPr>
          <w:sz w:val="22"/>
          <w:szCs w:val="22"/>
        </w:rPr>
        <w:t xml:space="preserve">       </w:t>
      </w:r>
      <w:r w:rsidRPr="00E10227">
        <w:rPr>
          <w:sz w:val="22"/>
          <w:szCs w:val="22"/>
        </w:rPr>
        <w:t>2017. gada</w:t>
      </w:r>
      <w:r w:rsidR="00E10227" w:rsidRPr="00E10227">
        <w:rPr>
          <w:sz w:val="22"/>
          <w:szCs w:val="22"/>
        </w:rPr>
        <w:t xml:space="preserve"> 13</w:t>
      </w:r>
      <w:r w:rsidR="00C66B72" w:rsidRPr="00E10227">
        <w:rPr>
          <w:sz w:val="22"/>
          <w:szCs w:val="22"/>
        </w:rPr>
        <w:t>.oktobrī</w:t>
      </w:r>
    </w:p>
    <w:p w14:paraId="506432BD" w14:textId="77777777" w:rsidR="00CA767B" w:rsidRPr="00AF1255" w:rsidRDefault="00CA767B" w:rsidP="00AF1255">
      <w:pPr>
        <w:pStyle w:val="Parastais"/>
        <w:jc w:val="both"/>
        <w:rPr>
          <w:sz w:val="22"/>
          <w:szCs w:val="22"/>
        </w:rPr>
      </w:pPr>
    </w:p>
    <w:p w14:paraId="2EFB5D8B" w14:textId="22D9035F" w:rsidR="00CA767B" w:rsidRPr="008A5AD4" w:rsidRDefault="00102B6A" w:rsidP="00C66B72">
      <w:pPr>
        <w:pStyle w:val="Saraksts2"/>
        <w:ind w:left="0" w:firstLine="426"/>
        <w:jc w:val="both"/>
        <w:rPr>
          <w:sz w:val="22"/>
          <w:szCs w:val="22"/>
        </w:rPr>
      </w:pPr>
      <w:r w:rsidRPr="008A5AD4">
        <w:rPr>
          <w:b/>
          <w:sz w:val="22"/>
          <w:szCs w:val="22"/>
        </w:rPr>
        <w:t>Sociālās integrācijas valsts aģentūra</w:t>
      </w:r>
      <w:r w:rsidR="00CA767B" w:rsidRPr="008A5AD4">
        <w:rPr>
          <w:b/>
          <w:sz w:val="22"/>
          <w:szCs w:val="22"/>
        </w:rPr>
        <w:t>,</w:t>
      </w:r>
      <w:r w:rsidR="00C66B72" w:rsidRPr="008A5AD4">
        <w:rPr>
          <w:sz w:val="22"/>
          <w:szCs w:val="22"/>
        </w:rPr>
        <w:t xml:space="preserve"> vienotais reģistrācijas</w:t>
      </w:r>
      <w:r w:rsidR="00CA767B" w:rsidRPr="008A5AD4">
        <w:rPr>
          <w:sz w:val="22"/>
          <w:szCs w:val="22"/>
        </w:rPr>
        <w:t xml:space="preserve"> Nr.</w:t>
      </w:r>
      <w:r w:rsidRPr="008A5AD4">
        <w:rPr>
          <w:sz w:val="22"/>
          <w:szCs w:val="22"/>
        </w:rPr>
        <w:t>90001790030</w:t>
      </w:r>
      <w:r w:rsidR="00C66B72" w:rsidRPr="008A5AD4">
        <w:rPr>
          <w:sz w:val="22"/>
          <w:szCs w:val="22"/>
        </w:rPr>
        <w:t xml:space="preserve">, juridiskā adrese: </w:t>
      </w:r>
      <w:r w:rsidR="00CA767B" w:rsidRPr="008A5AD4">
        <w:rPr>
          <w:sz w:val="22"/>
          <w:szCs w:val="22"/>
        </w:rPr>
        <w:t xml:space="preserve"> </w:t>
      </w:r>
      <w:r w:rsidR="00C66B72" w:rsidRPr="008A5AD4">
        <w:rPr>
          <w:sz w:val="22"/>
          <w:szCs w:val="22"/>
        </w:rPr>
        <w:t xml:space="preserve">Dubultu prospekts 71, Jūrmala, LV – 2015 </w:t>
      </w:r>
      <w:r w:rsidR="00CA767B" w:rsidRPr="008A5AD4">
        <w:rPr>
          <w:sz w:val="22"/>
          <w:szCs w:val="22"/>
        </w:rPr>
        <w:t xml:space="preserve">(turpmāk – Pircējs), </w:t>
      </w:r>
      <w:r w:rsidR="00C66B72" w:rsidRPr="008A5AD4">
        <w:rPr>
          <w:sz w:val="22"/>
          <w:szCs w:val="22"/>
        </w:rPr>
        <w:t xml:space="preserve">kuru uz </w:t>
      </w:r>
      <w:r w:rsidR="00C66B72" w:rsidRPr="008A5AD4">
        <w:rPr>
          <w:sz w:val="22"/>
          <w:szCs w:val="22"/>
          <w:lang w:eastAsia="zh-CN"/>
        </w:rPr>
        <w:t xml:space="preserve">Labklājības ministrijas 2014.gada 28.maija rīkojumu Nr.23.1-1-01/330 un nolikuma pamata pārstāv direktore Ilona Jurševska, </w:t>
      </w:r>
      <w:r w:rsidR="00CA767B" w:rsidRPr="008A5AD4">
        <w:rPr>
          <w:sz w:val="22"/>
          <w:szCs w:val="22"/>
        </w:rPr>
        <w:t xml:space="preserve">no vienas puses, un </w:t>
      </w:r>
    </w:p>
    <w:p w14:paraId="4F62D918" w14:textId="10530AC1" w:rsidR="00CA767B" w:rsidRPr="00AF1255" w:rsidRDefault="00C66B72" w:rsidP="00E10227">
      <w:pPr>
        <w:pStyle w:val="Saraksts2"/>
        <w:ind w:left="0" w:firstLine="426"/>
        <w:jc w:val="both"/>
        <w:rPr>
          <w:sz w:val="22"/>
          <w:szCs w:val="22"/>
        </w:rPr>
      </w:pPr>
      <w:r w:rsidRPr="008A5AD4">
        <w:rPr>
          <w:b/>
          <w:sz w:val="22"/>
          <w:szCs w:val="22"/>
        </w:rPr>
        <w:t>Akciju Sabiedrība “Latvijas Gāze”</w:t>
      </w:r>
      <w:r w:rsidRPr="008A5AD4">
        <w:rPr>
          <w:sz w:val="22"/>
          <w:szCs w:val="22"/>
        </w:rPr>
        <w:t xml:space="preserve">, vienotais reģistrācijas Nr.40003000642, </w:t>
      </w:r>
      <w:r w:rsidR="008A5AD4" w:rsidRPr="008A5AD4">
        <w:rPr>
          <w:sz w:val="22"/>
          <w:szCs w:val="22"/>
        </w:rPr>
        <w:t>juridiskā adrese: Vagonu iela 20, Rīga, LV – 1009</w:t>
      </w:r>
      <w:r w:rsidR="00CA767B" w:rsidRPr="008A5AD4">
        <w:rPr>
          <w:sz w:val="22"/>
          <w:szCs w:val="22"/>
        </w:rPr>
        <w:t xml:space="preserve"> (turpmāk – Pārdevējs),</w:t>
      </w:r>
      <w:r w:rsidR="008A5AD4">
        <w:rPr>
          <w:sz w:val="22"/>
          <w:szCs w:val="22"/>
        </w:rPr>
        <w:t xml:space="preserve"> </w:t>
      </w:r>
      <w:r w:rsidR="00E10227">
        <w:rPr>
          <w:sz w:val="22"/>
          <w:szCs w:val="22"/>
        </w:rPr>
        <w:t xml:space="preserve">kuru uz statūtu pamata pārstāv valdes loceklis Sebastians </w:t>
      </w:r>
      <w:proofErr w:type="spellStart"/>
      <w:r w:rsidR="00E10227">
        <w:rPr>
          <w:sz w:val="22"/>
          <w:szCs w:val="22"/>
        </w:rPr>
        <w:t>Grēblinghofs</w:t>
      </w:r>
      <w:proofErr w:type="spellEnd"/>
      <w:r w:rsidR="00E10227">
        <w:rPr>
          <w:sz w:val="22"/>
          <w:szCs w:val="22"/>
        </w:rPr>
        <w:t xml:space="preserve"> un valdes locekle Zane Kotāne, n</w:t>
      </w:r>
      <w:r w:rsidR="00E10227" w:rsidRPr="00E10227">
        <w:rPr>
          <w:sz w:val="22"/>
          <w:szCs w:val="22"/>
        </w:rPr>
        <w:t xml:space="preserve">o </w:t>
      </w:r>
      <w:r w:rsidR="00CA767B" w:rsidRPr="00E10227">
        <w:rPr>
          <w:sz w:val="22"/>
          <w:szCs w:val="22"/>
        </w:rPr>
        <w:t>otras puses,</w:t>
      </w:r>
      <w:r w:rsidR="00193D73" w:rsidRPr="00E10227">
        <w:rPr>
          <w:sz w:val="22"/>
          <w:szCs w:val="22"/>
        </w:rPr>
        <w:t xml:space="preserve"> </w:t>
      </w:r>
      <w:r w:rsidR="00CA767B" w:rsidRPr="00E10227">
        <w:rPr>
          <w:sz w:val="22"/>
          <w:szCs w:val="22"/>
        </w:rPr>
        <w:t>abi</w:t>
      </w:r>
      <w:r w:rsidR="00CA767B" w:rsidRPr="008A5AD4">
        <w:rPr>
          <w:sz w:val="22"/>
          <w:szCs w:val="22"/>
        </w:rPr>
        <w:t xml:space="preserve"> kopā turpmāk </w:t>
      </w:r>
      <w:r w:rsidR="00CA767B" w:rsidRPr="008A5AD4">
        <w:rPr>
          <w:kern w:val="24"/>
          <w:sz w:val="22"/>
          <w:szCs w:val="22"/>
        </w:rPr>
        <w:t>Puses</w:t>
      </w:r>
      <w:r w:rsidR="00CA767B" w:rsidRPr="008A5AD4">
        <w:rPr>
          <w:sz w:val="22"/>
          <w:szCs w:val="22"/>
        </w:rPr>
        <w:t>, pastāvot pilnīgai vienprātībai, bez viltus, maldiem un spaidiem, saskaņā ar likumu</w:t>
      </w:r>
      <w:r w:rsidR="00CA767B" w:rsidRPr="00AF1255">
        <w:rPr>
          <w:sz w:val="22"/>
          <w:szCs w:val="22"/>
        </w:rPr>
        <w:t xml:space="preserve"> "Publisko iepirkumu likums" un iepirkuma procedūru </w:t>
      </w:r>
      <w:r w:rsidR="00CA767B" w:rsidRPr="00AF1255">
        <w:rPr>
          <w:b/>
          <w:sz w:val="22"/>
          <w:szCs w:val="22"/>
        </w:rPr>
        <w:t>“Dabasgāzes iegāde”,</w:t>
      </w:r>
      <w:r w:rsidR="00CA767B" w:rsidRPr="00AF1255">
        <w:rPr>
          <w:sz w:val="22"/>
          <w:szCs w:val="22"/>
        </w:rPr>
        <w:t xml:space="preserve"> (i</w:t>
      </w:r>
      <w:r w:rsidR="00E10227">
        <w:rPr>
          <w:sz w:val="22"/>
          <w:szCs w:val="22"/>
        </w:rPr>
        <w:t>epirkuma</w:t>
      </w:r>
      <w:r w:rsidR="00CA767B" w:rsidRPr="00AF1255">
        <w:rPr>
          <w:sz w:val="22"/>
          <w:szCs w:val="22"/>
        </w:rPr>
        <w:t xml:space="preserve"> Nr. ŠN 2017/12-DI), noslēdz šādu iepirkuma līgumu (turpmāk – Līgums):</w:t>
      </w:r>
    </w:p>
    <w:p w14:paraId="1E2F5F3D" w14:textId="7ECA6C7F" w:rsidR="00CA767B" w:rsidRDefault="00CA767B" w:rsidP="00AF1255">
      <w:pPr>
        <w:widowControl w:val="0"/>
        <w:suppressAutoHyphens/>
        <w:ind w:left="426" w:hanging="426"/>
        <w:jc w:val="both"/>
        <w:rPr>
          <w:rFonts w:eastAsia="Arial Unicode MS"/>
          <w:kern w:val="1"/>
          <w:sz w:val="22"/>
          <w:szCs w:val="22"/>
          <w:lang w:eastAsia="ar-SA"/>
        </w:rPr>
      </w:pPr>
    </w:p>
    <w:p w14:paraId="36B142FE" w14:textId="77777777" w:rsidR="00C30B2D" w:rsidRPr="00AF1255" w:rsidRDefault="00C30B2D" w:rsidP="00AF1255">
      <w:pPr>
        <w:widowControl w:val="0"/>
        <w:suppressAutoHyphens/>
        <w:ind w:left="426" w:hanging="426"/>
        <w:jc w:val="both"/>
        <w:rPr>
          <w:rFonts w:eastAsia="Arial Unicode MS"/>
          <w:kern w:val="1"/>
          <w:sz w:val="22"/>
          <w:szCs w:val="22"/>
          <w:lang w:eastAsia="ar-SA"/>
        </w:rPr>
      </w:pPr>
    </w:p>
    <w:p w14:paraId="1A6561C2" w14:textId="77777777" w:rsidR="00CA767B" w:rsidRPr="00AF1255" w:rsidRDefault="00CA767B" w:rsidP="00AF1255">
      <w:pPr>
        <w:widowControl w:val="0"/>
        <w:suppressAutoHyphens/>
        <w:ind w:left="426" w:hanging="426"/>
        <w:jc w:val="center"/>
        <w:rPr>
          <w:rFonts w:eastAsia="Arial Unicode MS"/>
          <w:b/>
          <w:kern w:val="1"/>
          <w:sz w:val="22"/>
          <w:szCs w:val="22"/>
          <w:lang w:eastAsia="ar-SA"/>
        </w:rPr>
      </w:pPr>
      <w:r w:rsidRPr="00AF1255">
        <w:rPr>
          <w:rFonts w:eastAsia="Arial Unicode MS"/>
          <w:b/>
          <w:kern w:val="1"/>
          <w:sz w:val="22"/>
          <w:szCs w:val="22"/>
          <w:lang w:eastAsia="ar-SA"/>
        </w:rPr>
        <w:t>I Pamatdati</w:t>
      </w:r>
    </w:p>
    <w:p w14:paraId="3E64049A" w14:textId="77777777" w:rsidR="00CA767B" w:rsidRPr="00AF1255" w:rsidRDefault="00CA767B" w:rsidP="00AF1255">
      <w:pPr>
        <w:widowControl w:val="0"/>
        <w:suppressAutoHyphens/>
        <w:ind w:left="426" w:hanging="426"/>
        <w:jc w:val="center"/>
        <w:rPr>
          <w:rFonts w:eastAsia="Arial Unicode MS"/>
          <w:b/>
          <w:kern w:val="1"/>
          <w:sz w:val="22"/>
          <w:szCs w:val="22"/>
          <w:lang w:eastAsia="ar-SA"/>
        </w:rPr>
      </w:pPr>
    </w:p>
    <w:tbl>
      <w:tblPr>
        <w:tblW w:w="95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3475"/>
        <w:gridCol w:w="5213"/>
      </w:tblGrid>
      <w:tr w:rsidR="00CA767B" w:rsidRPr="00AF1255" w14:paraId="128A157A" w14:textId="77777777" w:rsidTr="00AF1255">
        <w:trPr>
          <w:cantSplit/>
          <w:trHeight w:val="659"/>
        </w:trPr>
        <w:tc>
          <w:tcPr>
            <w:tcW w:w="855" w:type="dxa"/>
          </w:tcPr>
          <w:p w14:paraId="1E115978" w14:textId="77777777" w:rsidR="00CA767B" w:rsidRPr="00AF1255" w:rsidRDefault="00CA767B" w:rsidP="00AF1255">
            <w:pPr>
              <w:pStyle w:val="Nosaukums"/>
              <w:ind w:left="426" w:hanging="426"/>
              <w:jc w:val="both"/>
              <w:rPr>
                <w:sz w:val="22"/>
                <w:szCs w:val="22"/>
                <w:lang w:val="lv-LV"/>
              </w:rPr>
            </w:pPr>
            <w:r w:rsidRPr="00AF1255">
              <w:rPr>
                <w:sz w:val="22"/>
                <w:szCs w:val="22"/>
                <w:lang w:val="lv-LV"/>
              </w:rPr>
              <w:t xml:space="preserve">1. </w:t>
            </w:r>
          </w:p>
        </w:tc>
        <w:tc>
          <w:tcPr>
            <w:tcW w:w="3475" w:type="dxa"/>
            <w:vAlign w:val="center"/>
          </w:tcPr>
          <w:p w14:paraId="1AA21C0D" w14:textId="24C8C33E" w:rsidR="00CA767B" w:rsidRPr="00AF1255" w:rsidRDefault="00CA767B" w:rsidP="00AF1255">
            <w:pPr>
              <w:pStyle w:val="Nosaukums"/>
              <w:ind w:hanging="21"/>
              <w:jc w:val="left"/>
              <w:rPr>
                <w:b w:val="0"/>
                <w:sz w:val="22"/>
                <w:szCs w:val="22"/>
                <w:lang w:val="lv-LV"/>
              </w:rPr>
            </w:pPr>
            <w:r w:rsidRPr="00AF1255">
              <w:rPr>
                <w:b w:val="0"/>
                <w:sz w:val="22"/>
                <w:szCs w:val="22"/>
                <w:lang w:val="lv-LV"/>
              </w:rPr>
              <w:t>Gazificēto objektu saraksts</w:t>
            </w:r>
            <w:r w:rsidR="00E10227">
              <w:rPr>
                <w:b w:val="0"/>
                <w:sz w:val="22"/>
                <w:szCs w:val="22"/>
                <w:lang w:val="lv-LV"/>
              </w:rPr>
              <w:t xml:space="preserve"> un maksimālās slodzes apmērs</w:t>
            </w:r>
            <w:r w:rsidRPr="00AF1255">
              <w:rPr>
                <w:b w:val="0"/>
                <w:sz w:val="22"/>
                <w:szCs w:val="22"/>
                <w:lang w:val="lv-LV"/>
              </w:rPr>
              <w:t xml:space="preserve">: </w:t>
            </w:r>
          </w:p>
        </w:tc>
        <w:tc>
          <w:tcPr>
            <w:tcW w:w="5213" w:type="dxa"/>
            <w:vAlign w:val="center"/>
          </w:tcPr>
          <w:p w14:paraId="581ACED3" w14:textId="50961588" w:rsidR="00CA767B" w:rsidRDefault="00CA1DCA" w:rsidP="00E10227">
            <w:pPr>
              <w:pStyle w:val="Nosaukums"/>
              <w:numPr>
                <w:ilvl w:val="0"/>
                <w:numId w:val="9"/>
              </w:numPr>
              <w:jc w:val="both"/>
              <w:rPr>
                <w:rStyle w:val="Izteiksmgs"/>
                <w:sz w:val="22"/>
                <w:szCs w:val="22"/>
                <w:lang w:val="lv-LV"/>
              </w:rPr>
            </w:pPr>
            <w:r w:rsidRPr="00193D73">
              <w:rPr>
                <w:rStyle w:val="Izteiksmgs"/>
                <w:sz w:val="22"/>
                <w:szCs w:val="22"/>
                <w:lang w:val="lv-LV"/>
              </w:rPr>
              <w:t>Dubultu prospekts 59, Jūrmala</w:t>
            </w:r>
            <w:r w:rsidR="00E10227">
              <w:rPr>
                <w:rStyle w:val="Izteiksmgs"/>
                <w:sz w:val="22"/>
                <w:szCs w:val="22"/>
                <w:lang w:val="lv-LV"/>
              </w:rPr>
              <w:t xml:space="preserve"> (Gazificētā objekta maksimālā slodze: 46.73 nm</w:t>
            </w:r>
            <w:r w:rsidR="00E10227" w:rsidRPr="00E10227">
              <w:rPr>
                <w:rStyle w:val="Izteiksmgs"/>
                <w:sz w:val="22"/>
                <w:szCs w:val="22"/>
                <w:vertAlign w:val="superscript"/>
                <w:lang w:val="lv-LV"/>
              </w:rPr>
              <w:t>3</w:t>
            </w:r>
            <w:r w:rsidR="00E10227">
              <w:rPr>
                <w:rStyle w:val="Izteiksmgs"/>
                <w:sz w:val="22"/>
                <w:szCs w:val="22"/>
                <w:lang w:val="lv-LV"/>
              </w:rPr>
              <w:t>/h)</w:t>
            </w:r>
            <w:r w:rsidRPr="00193D73">
              <w:rPr>
                <w:rStyle w:val="Izteiksmgs"/>
                <w:sz w:val="22"/>
                <w:szCs w:val="22"/>
                <w:lang w:val="lv-LV"/>
              </w:rPr>
              <w:t>;</w:t>
            </w:r>
          </w:p>
          <w:p w14:paraId="177D6606" w14:textId="0308B114" w:rsidR="00CA767B" w:rsidRDefault="00CA1DCA" w:rsidP="00E10227">
            <w:pPr>
              <w:pStyle w:val="Nosaukums"/>
              <w:numPr>
                <w:ilvl w:val="0"/>
                <w:numId w:val="9"/>
              </w:numPr>
              <w:jc w:val="both"/>
              <w:rPr>
                <w:b w:val="0"/>
                <w:sz w:val="22"/>
                <w:szCs w:val="22"/>
                <w:lang w:val="lv-LV"/>
              </w:rPr>
            </w:pPr>
            <w:r w:rsidRPr="00E10227">
              <w:rPr>
                <w:b w:val="0"/>
                <w:sz w:val="22"/>
                <w:szCs w:val="22"/>
                <w:lang w:val="lv-LV"/>
              </w:rPr>
              <w:t>Dubultu prospekts 71, Jūrmala</w:t>
            </w:r>
            <w:r w:rsidR="00E10227">
              <w:rPr>
                <w:b w:val="0"/>
                <w:sz w:val="22"/>
                <w:szCs w:val="22"/>
                <w:lang w:val="lv-LV"/>
              </w:rPr>
              <w:t xml:space="preserve"> (</w:t>
            </w:r>
            <w:r w:rsidR="00E10227">
              <w:rPr>
                <w:rStyle w:val="Izteiksmgs"/>
                <w:sz w:val="22"/>
                <w:szCs w:val="22"/>
                <w:lang w:val="lv-LV"/>
              </w:rPr>
              <w:t>Gazificētā objekta maksimālā slodze: 185 nm</w:t>
            </w:r>
            <w:r w:rsidR="00E10227" w:rsidRPr="00E10227">
              <w:rPr>
                <w:rStyle w:val="Izteiksmgs"/>
                <w:sz w:val="22"/>
                <w:szCs w:val="22"/>
                <w:vertAlign w:val="superscript"/>
                <w:lang w:val="lv-LV"/>
              </w:rPr>
              <w:t>3</w:t>
            </w:r>
            <w:r w:rsidR="00E10227">
              <w:rPr>
                <w:rStyle w:val="Izteiksmgs"/>
                <w:sz w:val="22"/>
                <w:szCs w:val="22"/>
                <w:lang w:val="lv-LV"/>
              </w:rPr>
              <w:t>/h)</w:t>
            </w:r>
            <w:r w:rsidRPr="00E10227">
              <w:rPr>
                <w:b w:val="0"/>
                <w:sz w:val="22"/>
                <w:szCs w:val="22"/>
                <w:lang w:val="lv-LV"/>
              </w:rPr>
              <w:t>;</w:t>
            </w:r>
          </w:p>
          <w:p w14:paraId="1A3F5735" w14:textId="6BD91EB1" w:rsidR="00CA767B" w:rsidRDefault="00CA1DCA" w:rsidP="00E10227">
            <w:pPr>
              <w:pStyle w:val="Nosaukums"/>
              <w:numPr>
                <w:ilvl w:val="0"/>
                <w:numId w:val="9"/>
              </w:numPr>
              <w:jc w:val="both"/>
              <w:rPr>
                <w:b w:val="0"/>
                <w:sz w:val="22"/>
                <w:szCs w:val="22"/>
                <w:lang w:val="lv-LV"/>
              </w:rPr>
            </w:pPr>
            <w:r w:rsidRPr="00E10227">
              <w:rPr>
                <w:b w:val="0"/>
                <w:sz w:val="22"/>
                <w:szCs w:val="22"/>
                <w:lang w:val="lv-LV"/>
              </w:rPr>
              <w:t>Slokas iela 61, Jūrmala</w:t>
            </w:r>
            <w:r w:rsidR="00E10227">
              <w:rPr>
                <w:b w:val="0"/>
                <w:sz w:val="22"/>
                <w:szCs w:val="22"/>
                <w:lang w:val="lv-LV"/>
              </w:rPr>
              <w:t xml:space="preserve"> (</w:t>
            </w:r>
            <w:r w:rsidR="00E10227">
              <w:rPr>
                <w:rStyle w:val="Izteiksmgs"/>
                <w:sz w:val="22"/>
                <w:szCs w:val="22"/>
                <w:lang w:val="lv-LV"/>
              </w:rPr>
              <w:t>Gazificētā objekta maksimālā slodze: 74.5 nm</w:t>
            </w:r>
            <w:r w:rsidR="00E10227" w:rsidRPr="00E10227">
              <w:rPr>
                <w:rStyle w:val="Izteiksmgs"/>
                <w:sz w:val="22"/>
                <w:szCs w:val="22"/>
                <w:vertAlign w:val="superscript"/>
                <w:lang w:val="lv-LV"/>
              </w:rPr>
              <w:t>3</w:t>
            </w:r>
            <w:r w:rsidR="00E10227">
              <w:rPr>
                <w:rStyle w:val="Izteiksmgs"/>
                <w:sz w:val="22"/>
                <w:szCs w:val="22"/>
                <w:lang w:val="lv-LV"/>
              </w:rPr>
              <w:t>/h)</w:t>
            </w:r>
            <w:r w:rsidRPr="00E10227">
              <w:rPr>
                <w:b w:val="0"/>
                <w:sz w:val="22"/>
                <w:szCs w:val="22"/>
                <w:lang w:val="lv-LV"/>
              </w:rPr>
              <w:t>;</w:t>
            </w:r>
          </w:p>
          <w:p w14:paraId="40BFA0D6" w14:textId="2805B5DD" w:rsidR="00CA1DCA" w:rsidRPr="00E10227" w:rsidRDefault="00CA1DCA" w:rsidP="00E10227">
            <w:pPr>
              <w:pStyle w:val="Nosaukums"/>
              <w:numPr>
                <w:ilvl w:val="0"/>
                <w:numId w:val="9"/>
              </w:numPr>
              <w:jc w:val="both"/>
              <w:rPr>
                <w:b w:val="0"/>
                <w:sz w:val="22"/>
                <w:szCs w:val="22"/>
                <w:lang w:val="lv-LV"/>
              </w:rPr>
            </w:pPr>
            <w:r w:rsidRPr="00E10227">
              <w:rPr>
                <w:b w:val="0"/>
                <w:sz w:val="22"/>
                <w:szCs w:val="22"/>
                <w:lang w:val="lv-LV"/>
              </w:rPr>
              <w:t>Slokas iela 68, Jūrmala</w:t>
            </w:r>
            <w:r w:rsidR="00E10227">
              <w:rPr>
                <w:rStyle w:val="Izteiksmgs"/>
                <w:sz w:val="22"/>
                <w:szCs w:val="22"/>
                <w:lang w:val="lv-LV"/>
              </w:rPr>
              <w:t xml:space="preserve"> (Gazificētā objekta maksimālā slodze: 40.6 nm</w:t>
            </w:r>
            <w:r w:rsidR="00E10227" w:rsidRPr="00E10227">
              <w:rPr>
                <w:rStyle w:val="Izteiksmgs"/>
                <w:sz w:val="22"/>
                <w:szCs w:val="22"/>
                <w:vertAlign w:val="superscript"/>
                <w:lang w:val="lv-LV"/>
              </w:rPr>
              <w:t>3</w:t>
            </w:r>
            <w:r w:rsidR="00E10227">
              <w:rPr>
                <w:rStyle w:val="Izteiksmgs"/>
                <w:sz w:val="22"/>
                <w:szCs w:val="22"/>
                <w:lang w:val="lv-LV"/>
              </w:rPr>
              <w:t>/h).</w:t>
            </w:r>
          </w:p>
        </w:tc>
      </w:tr>
      <w:tr w:rsidR="00CA767B" w:rsidRPr="00AF1255" w14:paraId="6DBFC30C" w14:textId="77777777" w:rsidTr="00CA767B">
        <w:trPr>
          <w:cantSplit/>
          <w:trHeight w:val="303"/>
        </w:trPr>
        <w:tc>
          <w:tcPr>
            <w:tcW w:w="855" w:type="dxa"/>
          </w:tcPr>
          <w:p w14:paraId="566693BB" w14:textId="77777777" w:rsidR="00CA767B" w:rsidRPr="00AF1255" w:rsidRDefault="00CA767B" w:rsidP="00AF1255">
            <w:pPr>
              <w:pStyle w:val="Nosaukums"/>
              <w:ind w:left="426" w:hanging="426"/>
              <w:jc w:val="both"/>
              <w:rPr>
                <w:sz w:val="22"/>
                <w:szCs w:val="22"/>
                <w:lang w:val="lv-LV"/>
              </w:rPr>
            </w:pPr>
            <w:r w:rsidRPr="00AF1255">
              <w:rPr>
                <w:sz w:val="22"/>
                <w:szCs w:val="22"/>
                <w:lang w:val="lv-LV"/>
              </w:rPr>
              <w:t xml:space="preserve">2. </w:t>
            </w:r>
          </w:p>
        </w:tc>
        <w:tc>
          <w:tcPr>
            <w:tcW w:w="3475" w:type="dxa"/>
            <w:vAlign w:val="center"/>
          </w:tcPr>
          <w:p w14:paraId="383E3F6E" w14:textId="77777777" w:rsidR="00CA767B" w:rsidRPr="00AF1255" w:rsidRDefault="00CA767B" w:rsidP="00AF1255">
            <w:pPr>
              <w:tabs>
                <w:tab w:val="num" w:pos="900"/>
              </w:tabs>
              <w:ind w:hanging="21"/>
              <w:rPr>
                <w:sz w:val="22"/>
                <w:szCs w:val="22"/>
                <w:highlight w:val="yellow"/>
              </w:rPr>
            </w:pPr>
            <w:r w:rsidRPr="00AF1255">
              <w:rPr>
                <w:sz w:val="22"/>
                <w:szCs w:val="22"/>
              </w:rPr>
              <w:t xml:space="preserve">Dabasgāzes cena EUR bez PVN par vienu kilovatstundu (1 </w:t>
            </w:r>
            <w:proofErr w:type="spellStart"/>
            <w:r w:rsidRPr="00AF1255">
              <w:rPr>
                <w:sz w:val="22"/>
                <w:szCs w:val="22"/>
              </w:rPr>
              <w:t>kWh</w:t>
            </w:r>
            <w:proofErr w:type="spellEnd"/>
            <w:r w:rsidRPr="00AF1255">
              <w:rPr>
                <w:sz w:val="22"/>
                <w:szCs w:val="22"/>
              </w:rPr>
              <w:t xml:space="preserve">): </w:t>
            </w:r>
          </w:p>
        </w:tc>
        <w:tc>
          <w:tcPr>
            <w:tcW w:w="5213" w:type="dxa"/>
            <w:vAlign w:val="center"/>
          </w:tcPr>
          <w:p w14:paraId="47143846" w14:textId="77777777" w:rsidR="00CA767B" w:rsidRPr="00AF1255" w:rsidRDefault="00AF1255" w:rsidP="00F45A88">
            <w:pPr>
              <w:tabs>
                <w:tab w:val="num" w:pos="900"/>
              </w:tabs>
              <w:ind w:hanging="21"/>
              <w:jc w:val="both"/>
              <w:rPr>
                <w:sz w:val="22"/>
                <w:szCs w:val="22"/>
              </w:rPr>
            </w:pPr>
            <w:r w:rsidRPr="00AF1255">
              <w:rPr>
                <w:sz w:val="22"/>
                <w:szCs w:val="22"/>
              </w:rPr>
              <w:t>0,01854</w:t>
            </w:r>
          </w:p>
        </w:tc>
      </w:tr>
      <w:tr w:rsidR="00CA767B" w:rsidRPr="00AF1255" w14:paraId="0EE4F61A" w14:textId="77777777" w:rsidTr="00CA767B">
        <w:trPr>
          <w:cantSplit/>
          <w:trHeight w:val="317"/>
        </w:trPr>
        <w:tc>
          <w:tcPr>
            <w:tcW w:w="855" w:type="dxa"/>
          </w:tcPr>
          <w:p w14:paraId="70AA9998" w14:textId="77777777" w:rsidR="00CA767B" w:rsidRPr="00AF1255" w:rsidRDefault="00CA767B" w:rsidP="00AF1255">
            <w:pPr>
              <w:pStyle w:val="Nosaukums"/>
              <w:ind w:left="426" w:hanging="426"/>
              <w:jc w:val="both"/>
              <w:rPr>
                <w:sz w:val="22"/>
                <w:szCs w:val="22"/>
              </w:rPr>
            </w:pPr>
            <w:r w:rsidRPr="00AF1255">
              <w:rPr>
                <w:sz w:val="22"/>
                <w:szCs w:val="22"/>
              </w:rPr>
              <w:t xml:space="preserve">3. </w:t>
            </w:r>
          </w:p>
        </w:tc>
        <w:tc>
          <w:tcPr>
            <w:tcW w:w="3475" w:type="dxa"/>
            <w:vAlign w:val="center"/>
          </w:tcPr>
          <w:p w14:paraId="5BD34E55" w14:textId="77777777" w:rsidR="00CA767B" w:rsidRPr="00AF1255" w:rsidRDefault="00CA767B" w:rsidP="00AF1255">
            <w:pPr>
              <w:pStyle w:val="Nosaukums"/>
              <w:ind w:hanging="21"/>
              <w:jc w:val="left"/>
              <w:rPr>
                <w:b w:val="0"/>
                <w:sz w:val="22"/>
                <w:szCs w:val="22"/>
                <w:lang w:val="lv-LV"/>
              </w:rPr>
            </w:pPr>
            <w:r w:rsidRPr="00AF1255">
              <w:rPr>
                <w:b w:val="0"/>
                <w:sz w:val="22"/>
                <w:szCs w:val="22"/>
                <w:lang w:val="lv-LV"/>
              </w:rPr>
              <w:t>Rēķina apmaksas termiņš:</w:t>
            </w:r>
          </w:p>
        </w:tc>
        <w:tc>
          <w:tcPr>
            <w:tcW w:w="5213" w:type="dxa"/>
            <w:vAlign w:val="center"/>
          </w:tcPr>
          <w:p w14:paraId="5471054B" w14:textId="77777777" w:rsidR="00CA767B" w:rsidRPr="00F45A88" w:rsidRDefault="00CA767B" w:rsidP="00F45A88">
            <w:pPr>
              <w:pStyle w:val="Nosaukums"/>
              <w:ind w:hanging="21"/>
              <w:jc w:val="both"/>
              <w:rPr>
                <w:b w:val="0"/>
                <w:sz w:val="22"/>
                <w:szCs w:val="22"/>
                <w:lang w:val="lv-LV"/>
              </w:rPr>
            </w:pPr>
            <w:r w:rsidRPr="00F45A88">
              <w:rPr>
                <w:b w:val="0"/>
                <w:sz w:val="22"/>
                <w:szCs w:val="22"/>
                <w:lang w:val="lv-LV"/>
              </w:rPr>
              <w:t xml:space="preserve">Par iepriekšējā mēnesī patērēto dabasgāzi </w:t>
            </w:r>
            <w:r w:rsidR="00F45A88" w:rsidRPr="00F45A88">
              <w:rPr>
                <w:b w:val="0"/>
                <w:sz w:val="22"/>
                <w:szCs w:val="22"/>
                <w:lang w:val="lv-LV"/>
              </w:rPr>
              <w:t>Pircējs samaksā 20 (divdesmit) kalendāro dienu laikā pēc atbilstoša rēķina saņemšanas</w:t>
            </w:r>
          </w:p>
        </w:tc>
      </w:tr>
      <w:tr w:rsidR="00CA767B" w:rsidRPr="00AF1255" w14:paraId="3F8E6D88" w14:textId="77777777" w:rsidTr="00CA767B">
        <w:trPr>
          <w:cantSplit/>
          <w:trHeight w:val="261"/>
        </w:trPr>
        <w:tc>
          <w:tcPr>
            <w:tcW w:w="855" w:type="dxa"/>
          </w:tcPr>
          <w:p w14:paraId="00C1ED7C" w14:textId="77777777" w:rsidR="00CA767B" w:rsidRPr="00AF1255" w:rsidRDefault="00CA767B" w:rsidP="00AF1255">
            <w:pPr>
              <w:pStyle w:val="Nosaukums"/>
              <w:ind w:left="426" w:hanging="426"/>
              <w:jc w:val="both"/>
              <w:rPr>
                <w:sz w:val="22"/>
                <w:szCs w:val="22"/>
              </w:rPr>
            </w:pPr>
            <w:r w:rsidRPr="00AF1255">
              <w:rPr>
                <w:sz w:val="22"/>
                <w:szCs w:val="22"/>
              </w:rPr>
              <w:t xml:space="preserve">4. </w:t>
            </w:r>
          </w:p>
        </w:tc>
        <w:tc>
          <w:tcPr>
            <w:tcW w:w="3475" w:type="dxa"/>
            <w:vAlign w:val="center"/>
          </w:tcPr>
          <w:p w14:paraId="2AC05DB4" w14:textId="77777777" w:rsidR="00CA767B" w:rsidRPr="00AF1255" w:rsidRDefault="00CA767B" w:rsidP="00AF1255">
            <w:pPr>
              <w:pStyle w:val="Nosaukums"/>
              <w:ind w:hanging="21"/>
              <w:jc w:val="left"/>
              <w:rPr>
                <w:b w:val="0"/>
                <w:sz w:val="22"/>
                <w:szCs w:val="22"/>
                <w:lang w:val="lv-LV"/>
              </w:rPr>
            </w:pPr>
            <w:r w:rsidRPr="00AF1255">
              <w:rPr>
                <w:b w:val="0"/>
                <w:sz w:val="22"/>
                <w:szCs w:val="22"/>
                <w:lang w:val="lv-LV"/>
              </w:rPr>
              <w:t>Rēķina saņemšanas veids:</w:t>
            </w:r>
          </w:p>
        </w:tc>
        <w:tc>
          <w:tcPr>
            <w:tcW w:w="5213" w:type="dxa"/>
            <w:vAlign w:val="center"/>
          </w:tcPr>
          <w:p w14:paraId="30D789F3" w14:textId="77777777" w:rsidR="00CA767B" w:rsidRPr="00193D73" w:rsidRDefault="00CA767B" w:rsidP="00F45A88">
            <w:pPr>
              <w:pStyle w:val="Nosaukums"/>
              <w:ind w:hanging="21"/>
              <w:jc w:val="both"/>
              <w:rPr>
                <w:b w:val="0"/>
                <w:sz w:val="22"/>
                <w:szCs w:val="22"/>
                <w:lang w:val="lv-LV"/>
              </w:rPr>
            </w:pPr>
            <w:r w:rsidRPr="00AF1255">
              <w:rPr>
                <w:b w:val="0"/>
                <w:sz w:val="22"/>
                <w:szCs w:val="22"/>
                <w:lang w:val="lv-LV"/>
              </w:rPr>
              <w:t>Nosūtot e-</w:t>
            </w:r>
            <w:r w:rsidRPr="00193D73">
              <w:rPr>
                <w:b w:val="0"/>
                <w:sz w:val="22"/>
                <w:szCs w:val="22"/>
                <w:lang w:val="lv-LV"/>
              </w:rPr>
              <w:t>pastu uz Pircēja e-pasta adresi:</w:t>
            </w:r>
          </w:p>
          <w:p w14:paraId="57D40029" w14:textId="0FF7ACCB" w:rsidR="00CA767B" w:rsidRPr="00AF1255" w:rsidRDefault="003A6027" w:rsidP="00F45A88">
            <w:pPr>
              <w:pStyle w:val="Nosaukums"/>
              <w:ind w:hanging="21"/>
              <w:jc w:val="both"/>
              <w:rPr>
                <w:b w:val="0"/>
                <w:sz w:val="22"/>
                <w:szCs w:val="22"/>
                <w:lang w:val="lv-LV"/>
              </w:rPr>
            </w:pPr>
            <w:hyperlink r:id="rId7" w:history="1">
              <w:r w:rsidR="00CA1DCA" w:rsidRPr="00193D73">
                <w:rPr>
                  <w:rStyle w:val="Hipersaite"/>
                  <w:b w:val="0"/>
                  <w:sz w:val="22"/>
                  <w:szCs w:val="22"/>
                  <w:lang w:val="lv-LV"/>
                </w:rPr>
                <w:t>siva@siva.gov.lv</w:t>
              </w:r>
            </w:hyperlink>
            <w:r w:rsidR="00CA1DCA">
              <w:rPr>
                <w:b w:val="0"/>
                <w:sz w:val="22"/>
                <w:szCs w:val="22"/>
                <w:lang w:val="lv-LV"/>
              </w:rPr>
              <w:t xml:space="preserve"> </w:t>
            </w:r>
          </w:p>
          <w:p w14:paraId="7B171505" w14:textId="77777777" w:rsidR="00CA767B" w:rsidRPr="00AF1255" w:rsidRDefault="00CA767B" w:rsidP="00F45A88">
            <w:pPr>
              <w:pStyle w:val="Nosaukums"/>
              <w:ind w:hanging="21"/>
              <w:jc w:val="both"/>
              <w:rPr>
                <w:b w:val="0"/>
                <w:sz w:val="22"/>
                <w:szCs w:val="22"/>
                <w:lang w:val="lv-LV"/>
              </w:rPr>
            </w:pPr>
            <w:r w:rsidRPr="00AF1255">
              <w:rPr>
                <w:b w:val="0"/>
                <w:sz w:val="22"/>
                <w:szCs w:val="22"/>
                <w:lang w:val="lv-LV"/>
              </w:rPr>
              <w:t>Rēķins tiks uzskatīts par saņemtu nākamajā darba dienā pēc tā nosūtīšanas uz šajā punktā norādīto  e-pasta adresi.</w:t>
            </w:r>
          </w:p>
        </w:tc>
      </w:tr>
      <w:tr w:rsidR="00CA767B" w:rsidRPr="00AF1255" w14:paraId="413FA5CF" w14:textId="77777777" w:rsidTr="00CA767B">
        <w:trPr>
          <w:cantSplit/>
          <w:trHeight w:val="176"/>
        </w:trPr>
        <w:tc>
          <w:tcPr>
            <w:tcW w:w="855" w:type="dxa"/>
          </w:tcPr>
          <w:p w14:paraId="560CD90A" w14:textId="77777777" w:rsidR="00CA767B" w:rsidRPr="00AF1255" w:rsidRDefault="00CA767B" w:rsidP="00AF1255">
            <w:pPr>
              <w:pStyle w:val="Nosaukums"/>
              <w:ind w:left="426" w:hanging="426"/>
              <w:jc w:val="both"/>
              <w:rPr>
                <w:sz w:val="22"/>
                <w:szCs w:val="22"/>
              </w:rPr>
            </w:pPr>
            <w:r w:rsidRPr="00AF1255">
              <w:rPr>
                <w:sz w:val="22"/>
                <w:szCs w:val="22"/>
              </w:rPr>
              <w:t>5.</w:t>
            </w:r>
          </w:p>
        </w:tc>
        <w:tc>
          <w:tcPr>
            <w:tcW w:w="3475" w:type="dxa"/>
            <w:vAlign w:val="center"/>
          </w:tcPr>
          <w:p w14:paraId="45EF3E48" w14:textId="77777777" w:rsidR="00CA767B" w:rsidRPr="00AF1255" w:rsidRDefault="00CA767B" w:rsidP="00AF1255">
            <w:pPr>
              <w:ind w:hanging="21"/>
              <w:rPr>
                <w:sz w:val="22"/>
                <w:szCs w:val="22"/>
              </w:rPr>
            </w:pPr>
            <w:r w:rsidRPr="00AF1255">
              <w:rPr>
                <w:sz w:val="22"/>
                <w:szCs w:val="22"/>
              </w:rPr>
              <w:t>Līgumsods par maksājuma kavējumu dienā:</w:t>
            </w:r>
          </w:p>
        </w:tc>
        <w:tc>
          <w:tcPr>
            <w:tcW w:w="5213" w:type="dxa"/>
            <w:vAlign w:val="center"/>
          </w:tcPr>
          <w:p w14:paraId="06352E58" w14:textId="77777777" w:rsidR="00CA767B" w:rsidRPr="00AF1255" w:rsidRDefault="00CA767B" w:rsidP="00F45A88">
            <w:pPr>
              <w:pStyle w:val="Nosaukums"/>
              <w:ind w:hanging="21"/>
              <w:jc w:val="both"/>
              <w:rPr>
                <w:b w:val="0"/>
                <w:sz w:val="22"/>
                <w:szCs w:val="22"/>
              </w:rPr>
            </w:pPr>
            <w:r w:rsidRPr="00AF1255">
              <w:rPr>
                <w:b w:val="0"/>
                <w:sz w:val="22"/>
                <w:szCs w:val="22"/>
                <w:lang w:val="lv-LV"/>
              </w:rPr>
              <w:t>0,01 % (nulle, komats, nulle viens procents)</w:t>
            </w:r>
          </w:p>
        </w:tc>
      </w:tr>
      <w:tr w:rsidR="00CA767B" w:rsidRPr="00AF1255" w14:paraId="58E842A7" w14:textId="77777777" w:rsidTr="00CA767B">
        <w:trPr>
          <w:cantSplit/>
          <w:trHeight w:val="294"/>
        </w:trPr>
        <w:tc>
          <w:tcPr>
            <w:tcW w:w="855" w:type="dxa"/>
          </w:tcPr>
          <w:p w14:paraId="41C8C6BF" w14:textId="77777777" w:rsidR="00CA767B" w:rsidRPr="00AF1255" w:rsidRDefault="00CA767B" w:rsidP="00AF1255">
            <w:pPr>
              <w:ind w:left="426" w:hanging="426"/>
              <w:jc w:val="both"/>
              <w:rPr>
                <w:b/>
                <w:sz w:val="22"/>
                <w:szCs w:val="22"/>
              </w:rPr>
            </w:pPr>
            <w:r w:rsidRPr="00AF1255">
              <w:rPr>
                <w:b/>
                <w:sz w:val="22"/>
                <w:szCs w:val="22"/>
              </w:rPr>
              <w:t>6.</w:t>
            </w:r>
          </w:p>
        </w:tc>
        <w:tc>
          <w:tcPr>
            <w:tcW w:w="3475" w:type="dxa"/>
            <w:vAlign w:val="center"/>
          </w:tcPr>
          <w:p w14:paraId="4E7D7157" w14:textId="77777777" w:rsidR="00CA767B" w:rsidRPr="00AF1255" w:rsidRDefault="00CA767B" w:rsidP="00AF1255">
            <w:pPr>
              <w:ind w:hanging="21"/>
              <w:rPr>
                <w:sz w:val="22"/>
                <w:szCs w:val="22"/>
              </w:rPr>
            </w:pPr>
            <w:r w:rsidRPr="00AF1255">
              <w:rPr>
                <w:sz w:val="22"/>
                <w:szCs w:val="22"/>
              </w:rPr>
              <w:t>Pircēja dabasgāzes iegādes prognozētais patēriņš saskaņā ar Tehnisko specifikāciju:</w:t>
            </w:r>
          </w:p>
        </w:tc>
        <w:tc>
          <w:tcPr>
            <w:tcW w:w="5213" w:type="dxa"/>
            <w:vAlign w:val="center"/>
          </w:tcPr>
          <w:p w14:paraId="3D71FC49" w14:textId="1F461537" w:rsidR="00CA767B" w:rsidRPr="00AF1255" w:rsidRDefault="00E10227" w:rsidP="00F45A88">
            <w:pPr>
              <w:ind w:hanging="21"/>
              <w:jc w:val="both"/>
              <w:rPr>
                <w:color w:val="000000"/>
                <w:sz w:val="22"/>
                <w:szCs w:val="22"/>
              </w:rPr>
            </w:pPr>
            <w:r>
              <w:rPr>
                <w:sz w:val="22"/>
                <w:szCs w:val="22"/>
              </w:rPr>
              <w:t xml:space="preserve">5 698 993 </w:t>
            </w:r>
            <w:proofErr w:type="spellStart"/>
            <w:r w:rsidR="00CA767B" w:rsidRPr="00E10227">
              <w:rPr>
                <w:sz w:val="22"/>
                <w:szCs w:val="22"/>
              </w:rPr>
              <w:t>kWh</w:t>
            </w:r>
            <w:proofErr w:type="spellEnd"/>
          </w:p>
        </w:tc>
      </w:tr>
      <w:tr w:rsidR="00CA767B" w:rsidRPr="00AF1255" w14:paraId="7B0491C2" w14:textId="77777777" w:rsidTr="00CA767B">
        <w:trPr>
          <w:cantSplit/>
          <w:trHeight w:val="294"/>
        </w:trPr>
        <w:tc>
          <w:tcPr>
            <w:tcW w:w="855" w:type="dxa"/>
          </w:tcPr>
          <w:p w14:paraId="6151DB1B" w14:textId="77777777" w:rsidR="00CA767B" w:rsidRPr="00AF1255" w:rsidRDefault="00CA767B" w:rsidP="00AF1255">
            <w:pPr>
              <w:ind w:left="426" w:hanging="426"/>
              <w:jc w:val="both"/>
              <w:rPr>
                <w:b/>
                <w:sz w:val="22"/>
                <w:szCs w:val="22"/>
              </w:rPr>
            </w:pPr>
            <w:r w:rsidRPr="00AF1255">
              <w:rPr>
                <w:b/>
                <w:sz w:val="22"/>
                <w:szCs w:val="22"/>
              </w:rPr>
              <w:t>7.</w:t>
            </w:r>
          </w:p>
        </w:tc>
        <w:tc>
          <w:tcPr>
            <w:tcW w:w="3475" w:type="dxa"/>
            <w:vAlign w:val="center"/>
          </w:tcPr>
          <w:p w14:paraId="1C4F7DDE" w14:textId="77777777" w:rsidR="00CA767B" w:rsidRPr="00AF1255" w:rsidRDefault="00CA767B" w:rsidP="00AF1255">
            <w:pPr>
              <w:ind w:hanging="21"/>
              <w:rPr>
                <w:sz w:val="22"/>
                <w:szCs w:val="22"/>
              </w:rPr>
            </w:pPr>
            <w:r w:rsidRPr="00AF1255">
              <w:rPr>
                <w:sz w:val="22"/>
                <w:szCs w:val="22"/>
              </w:rPr>
              <w:t>Dabasgāzes iegādes periods</w:t>
            </w:r>
          </w:p>
        </w:tc>
        <w:tc>
          <w:tcPr>
            <w:tcW w:w="5213" w:type="dxa"/>
            <w:vAlign w:val="center"/>
          </w:tcPr>
          <w:p w14:paraId="309C6612" w14:textId="0BB90886" w:rsidR="00CA767B" w:rsidRPr="00AF1255" w:rsidRDefault="00CA767B" w:rsidP="00193D73">
            <w:pPr>
              <w:ind w:hanging="21"/>
              <w:jc w:val="both"/>
              <w:rPr>
                <w:color w:val="000000"/>
                <w:sz w:val="22"/>
                <w:szCs w:val="22"/>
                <w:highlight w:val="yellow"/>
              </w:rPr>
            </w:pPr>
            <w:r w:rsidRPr="00193D73">
              <w:rPr>
                <w:color w:val="000000"/>
                <w:sz w:val="22"/>
                <w:szCs w:val="22"/>
              </w:rPr>
              <w:t xml:space="preserve">No </w:t>
            </w:r>
            <w:r w:rsidR="00CA1DCA" w:rsidRPr="00193D73">
              <w:rPr>
                <w:color w:val="000000"/>
                <w:sz w:val="22"/>
                <w:szCs w:val="22"/>
              </w:rPr>
              <w:t xml:space="preserve">2017.gada </w:t>
            </w:r>
            <w:r w:rsidR="00193D73" w:rsidRPr="00193D73">
              <w:rPr>
                <w:color w:val="000000"/>
                <w:sz w:val="22"/>
                <w:szCs w:val="22"/>
              </w:rPr>
              <w:t>1.novembra</w:t>
            </w:r>
            <w:r w:rsidR="00CA1DCA" w:rsidRPr="00193D73">
              <w:rPr>
                <w:color w:val="000000"/>
                <w:sz w:val="22"/>
                <w:szCs w:val="22"/>
              </w:rPr>
              <w:t xml:space="preserve"> līdz 2019.gada </w:t>
            </w:r>
            <w:r w:rsidR="00193D73">
              <w:rPr>
                <w:color w:val="000000"/>
                <w:sz w:val="22"/>
                <w:szCs w:val="22"/>
              </w:rPr>
              <w:t>30.aprīlim (18 mēneši)</w:t>
            </w:r>
          </w:p>
        </w:tc>
      </w:tr>
    </w:tbl>
    <w:p w14:paraId="7958BBC8" w14:textId="032CC6A0" w:rsidR="00CA767B" w:rsidRDefault="00CA767B" w:rsidP="00AF1255">
      <w:pPr>
        <w:widowControl w:val="0"/>
        <w:suppressAutoHyphens/>
        <w:ind w:left="426" w:hanging="426"/>
        <w:jc w:val="center"/>
        <w:rPr>
          <w:rFonts w:eastAsia="Arial Unicode MS"/>
          <w:b/>
          <w:kern w:val="1"/>
          <w:sz w:val="22"/>
          <w:szCs w:val="22"/>
          <w:lang w:eastAsia="ar-SA"/>
        </w:rPr>
      </w:pPr>
    </w:p>
    <w:p w14:paraId="67CCAD35" w14:textId="77777777" w:rsidR="00C30B2D" w:rsidRPr="00AF1255" w:rsidRDefault="00C30B2D" w:rsidP="00AF1255">
      <w:pPr>
        <w:widowControl w:val="0"/>
        <w:suppressAutoHyphens/>
        <w:ind w:left="426" w:hanging="426"/>
        <w:jc w:val="center"/>
        <w:rPr>
          <w:rFonts w:eastAsia="Arial Unicode MS"/>
          <w:b/>
          <w:kern w:val="1"/>
          <w:sz w:val="22"/>
          <w:szCs w:val="22"/>
          <w:lang w:eastAsia="ar-SA"/>
        </w:rPr>
      </w:pPr>
    </w:p>
    <w:p w14:paraId="5C28CEAE" w14:textId="77777777" w:rsidR="00CA767B" w:rsidRPr="00AF1255" w:rsidRDefault="00CA767B" w:rsidP="00AF1255">
      <w:pPr>
        <w:ind w:left="567" w:right="-143" w:hanging="567"/>
        <w:jc w:val="center"/>
        <w:rPr>
          <w:b/>
          <w:sz w:val="22"/>
          <w:szCs w:val="22"/>
        </w:rPr>
      </w:pPr>
      <w:r w:rsidRPr="00AF1255">
        <w:rPr>
          <w:b/>
          <w:sz w:val="22"/>
          <w:szCs w:val="22"/>
        </w:rPr>
        <w:t>1. Līguma priekšmets</w:t>
      </w:r>
    </w:p>
    <w:p w14:paraId="248DE020" w14:textId="77777777" w:rsidR="00CA767B" w:rsidRPr="00AF1255" w:rsidRDefault="00CA767B" w:rsidP="00AF1255">
      <w:pPr>
        <w:pStyle w:val="Sarakstarindkopa"/>
        <w:widowControl w:val="0"/>
        <w:numPr>
          <w:ilvl w:val="1"/>
          <w:numId w:val="4"/>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Pārdevējs pārdod Pircējam, bet Pircējs pērk un apmaksā dabasgāzi saskaņā ar Līguma noteikumiem un Iepirkumam iesniegto Pārdevēja piedāvājumu.</w:t>
      </w:r>
    </w:p>
    <w:p w14:paraId="71DBE937" w14:textId="77777777" w:rsidR="00CA767B" w:rsidRPr="00AF1255" w:rsidRDefault="00CA767B" w:rsidP="00AF1255">
      <w:pPr>
        <w:pStyle w:val="Sarakstarindkopa"/>
        <w:widowControl w:val="0"/>
        <w:numPr>
          <w:ilvl w:val="1"/>
          <w:numId w:val="4"/>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Dabasgāzes īpašuma tiesību nodošana notiek uz Pircēja dabasgāzes apgādes sistēmas piederības robežas.</w:t>
      </w:r>
    </w:p>
    <w:p w14:paraId="1C8EC8A9" w14:textId="77777777" w:rsidR="00CA767B" w:rsidRPr="00AF1255" w:rsidRDefault="00CA767B" w:rsidP="00AF1255">
      <w:pPr>
        <w:pStyle w:val="Sarakstarindkopa"/>
        <w:widowControl w:val="0"/>
        <w:numPr>
          <w:ilvl w:val="1"/>
          <w:numId w:val="4"/>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Līguma norādītie dabasgāzes apjomi ir uzskatāmi par prognozējamiem gada apjomiem visā Līguma darbības laikā.</w:t>
      </w:r>
    </w:p>
    <w:p w14:paraId="2CB4C19B" w14:textId="77777777" w:rsidR="00CA767B" w:rsidRPr="00AF1255" w:rsidRDefault="00CA767B" w:rsidP="00AF1255">
      <w:pPr>
        <w:pStyle w:val="Sarakstarindkopa"/>
        <w:widowControl w:val="0"/>
        <w:numPr>
          <w:ilvl w:val="1"/>
          <w:numId w:val="4"/>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Pircējs ir tiesīgs iepirkt tādu dabasgāzes apjomu (daudzumu), kāds nepieciešams tā darbības nodrošināšanai un samazināt vai palielināt Līgumā norādīto apjomu un Pārdevējam nav tiesību pieprasīt, lai Pircējs Līguma darbības laikā nopirktu un apmaksātu dabasgāzi Līgumā minētajā piegādes apjomā (daudzumā).</w:t>
      </w:r>
    </w:p>
    <w:p w14:paraId="58F0E5A1" w14:textId="29AE8F82" w:rsidR="00CA767B" w:rsidRPr="00C30B2D" w:rsidRDefault="00CA767B" w:rsidP="00C30B2D">
      <w:pPr>
        <w:pStyle w:val="Sarakstarindkopa"/>
        <w:widowControl w:val="0"/>
        <w:numPr>
          <w:ilvl w:val="1"/>
          <w:numId w:val="4"/>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lastRenderedPageBreak/>
        <w:t>Pircējs apliecina, ka dabasgāzes izmantošanas mērķis: kurināmais, tajā skaitā, ūdens uzsildīšana, Pircēja un tā nomnieku vajadzībām.</w:t>
      </w:r>
    </w:p>
    <w:p w14:paraId="2CA630A6" w14:textId="77777777" w:rsidR="00CA767B" w:rsidRPr="00AF1255" w:rsidRDefault="00CA767B" w:rsidP="00AF1255">
      <w:pPr>
        <w:tabs>
          <w:tab w:val="left" w:pos="426"/>
        </w:tabs>
        <w:ind w:left="426" w:right="-143" w:hanging="426"/>
        <w:jc w:val="center"/>
        <w:rPr>
          <w:b/>
          <w:sz w:val="22"/>
          <w:szCs w:val="22"/>
        </w:rPr>
      </w:pPr>
      <w:r w:rsidRPr="00AF1255">
        <w:rPr>
          <w:b/>
          <w:sz w:val="22"/>
          <w:szCs w:val="22"/>
        </w:rPr>
        <w:t>2. Dabasgāzes apgādes sistēmas pakalpojumi</w:t>
      </w:r>
    </w:p>
    <w:p w14:paraId="7EA51E00" w14:textId="77777777" w:rsidR="00CA767B" w:rsidRPr="00C30B2D" w:rsidRDefault="00CA767B" w:rsidP="00AF1255">
      <w:pPr>
        <w:pStyle w:val="Sarakstarindkopa"/>
        <w:widowControl w:val="0"/>
        <w:numPr>
          <w:ilvl w:val="1"/>
          <w:numId w:val="3"/>
        </w:numPr>
        <w:suppressAutoHyphens/>
        <w:spacing w:after="0" w:line="240" w:lineRule="auto"/>
        <w:ind w:left="567" w:right="-143" w:hanging="567"/>
        <w:jc w:val="both"/>
        <w:rPr>
          <w:rFonts w:ascii="Times New Roman" w:hAnsi="Times New Roman"/>
          <w:sz w:val="22"/>
          <w:szCs w:val="22"/>
          <w:lang w:val="lv-LV"/>
        </w:rPr>
      </w:pPr>
      <w:r w:rsidRPr="00C30B2D">
        <w:rPr>
          <w:rFonts w:ascii="Times New Roman" w:hAnsi="Times New Roman"/>
          <w:sz w:val="22"/>
          <w:szCs w:val="22"/>
          <w:lang w:val="lv-LV"/>
        </w:rPr>
        <w:t>Pārdevējs atbilstoši spēkā esošajiem normatīvajiem aktiem noslēdz nepieciešamos līgumus, kas saistīti ar sistēmas pakalpojumu (dabasgāzes uzglabāšanas, pārvades un sadales sistēmas pakalpojumu) un balansēšanas pakalpojuma nodrošināšanu Pircējam, kā arī ir pilnvarots saņemt no sistēmas operatora (operatoriem) un sniegt sistēmas operatoram (operatoriem) visu Līguma izpildei nepieciešamo informāciju.</w:t>
      </w:r>
    </w:p>
    <w:p w14:paraId="1F7CF411" w14:textId="77777777" w:rsidR="00CA767B" w:rsidRPr="00C30B2D" w:rsidRDefault="00CA767B" w:rsidP="00AF1255">
      <w:pPr>
        <w:pStyle w:val="Sarakstarindkopa"/>
        <w:widowControl w:val="0"/>
        <w:numPr>
          <w:ilvl w:val="1"/>
          <w:numId w:val="3"/>
        </w:numPr>
        <w:suppressAutoHyphens/>
        <w:spacing w:after="0" w:line="240" w:lineRule="auto"/>
        <w:ind w:left="567" w:right="-143" w:hanging="567"/>
        <w:jc w:val="both"/>
        <w:rPr>
          <w:rFonts w:ascii="Times New Roman" w:hAnsi="Times New Roman"/>
          <w:sz w:val="22"/>
          <w:szCs w:val="22"/>
          <w:lang w:val="lv-LV"/>
        </w:rPr>
      </w:pPr>
      <w:r w:rsidRPr="00C30B2D">
        <w:rPr>
          <w:rFonts w:ascii="Times New Roman" w:hAnsi="Times New Roman"/>
          <w:sz w:val="22"/>
          <w:szCs w:val="22"/>
          <w:lang w:val="lv-LV"/>
        </w:rPr>
        <w:t xml:space="preserve"> Dabasgāzes piegādi Pircējam gazificētajos objektos līdz dabasgāzes apgādes sistēmas piederības robežai atļautās maksimālās slodzes nodrošina sadales sistēmas operators normatīvajos aktos noteiktajā kārtībā.</w:t>
      </w:r>
    </w:p>
    <w:p w14:paraId="17ABF2A4" w14:textId="77777777" w:rsidR="00CA767B" w:rsidRPr="00C30B2D" w:rsidRDefault="00CA767B" w:rsidP="00AF1255">
      <w:pPr>
        <w:pStyle w:val="Sarakstarindkopa"/>
        <w:widowControl w:val="0"/>
        <w:numPr>
          <w:ilvl w:val="1"/>
          <w:numId w:val="3"/>
        </w:numPr>
        <w:suppressAutoHyphens/>
        <w:spacing w:after="0" w:line="240" w:lineRule="auto"/>
        <w:ind w:left="567" w:right="-143" w:hanging="567"/>
        <w:jc w:val="both"/>
        <w:rPr>
          <w:rFonts w:ascii="Times New Roman" w:hAnsi="Times New Roman"/>
          <w:sz w:val="22"/>
          <w:szCs w:val="22"/>
          <w:lang w:val="lv-LV"/>
        </w:rPr>
      </w:pPr>
      <w:r w:rsidRPr="00C30B2D">
        <w:rPr>
          <w:rFonts w:ascii="Times New Roman" w:hAnsi="Times New Roman"/>
          <w:sz w:val="22"/>
          <w:szCs w:val="22"/>
          <w:lang w:val="lv-LV"/>
        </w:rPr>
        <w:t>Pircējam ir saistošas normatīvajos aktos paredzētās un sadales sistēmas operatora izstrādātajā un tā tīmekļvietnē publicētajā kārtībā noteiktās dabasgāzes apgādes sistēmas lietošanas un sistēmas pakalpojumu izmantošanas prasības.</w:t>
      </w:r>
    </w:p>
    <w:p w14:paraId="3A88357A" w14:textId="77777777" w:rsidR="00CA767B" w:rsidRPr="00C30B2D" w:rsidRDefault="00CA767B" w:rsidP="00AF1255">
      <w:pPr>
        <w:pStyle w:val="Sarakstarindkopa"/>
        <w:widowControl w:val="0"/>
        <w:numPr>
          <w:ilvl w:val="1"/>
          <w:numId w:val="3"/>
        </w:numPr>
        <w:suppressAutoHyphens/>
        <w:spacing w:after="0" w:line="240" w:lineRule="auto"/>
        <w:ind w:left="567" w:right="-143" w:hanging="567"/>
        <w:jc w:val="both"/>
        <w:rPr>
          <w:rFonts w:ascii="Times New Roman" w:hAnsi="Times New Roman"/>
          <w:sz w:val="22"/>
          <w:szCs w:val="22"/>
          <w:lang w:val="lv-LV"/>
        </w:rPr>
      </w:pPr>
      <w:r w:rsidRPr="00C30B2D">
        <w:rPr>
          <w:rFonts w:ascii="Times New Roman" w:hAnsi="Times New Roman"/>
          <w:sz w:val="22"/>
          <w:szCs w:val="22"/>
          <w:lang w:val="lv-LV"/>
        </w:rPr>
        <w:t>Pircējam ir pienākums nepārsniegt gazificētajos objektos atļauto maksimālo slodzi. Atļautā maksimālā slodze var tikt palielināta normatīvajos aktos noteiktajā kārtībā.</w:t>
      </w:r>
    </w:p>
    <w:p w14:paraId="16785021" w14:textId="77777777" w:rsidR="00CA767B" w:rsidRPr="00C30B2D" w:rsidRDefault="00CA767B" w:rsidP="00AF1255">
      <w:pPr>
        <w:pStyle w:val="Sarakstarindkopa"/>
        <w:widowControl w:val="0"/>
        <w:numPr>
          <w:ilvl w:val="1"/>
          <w:numId w:val="3"/>
        </w:numPr>
        <w:suppressAutoHyphens/>
        <w:spacing w:after="0" w:line="240" w:lineRule="auto"/>
        <w:ind w:left="567" w:right="-143" w:hanging="567"/>
        <w:jc w:val="both"/>
        <w:rPr>
          <w:rFonts w:ascii="Times New Roman" w:hAnsi="Times New Roman"/>
          <w:sz w:val="22"/>
          <w:szCs w:val="22"/>
          <w:lang w:val="lv-LV"/>
        </w:rPr>
      </w:pPr>
      <w:r w:rsidRPr="00C30B2D">
        <w:rPr>
          <w:rFonts w:ascii="Times New Roman" w:hAnsi="Times New Roman"/>
          <w:sz w:val="22"/>
          <w:szCs w:val="22"/>
          <w:lang w:val="lv-LV"/>
        </w:rPr>
        <w:t>Parakstot šo līgumu, Pircējs apliecina, ka tam ir gazificētā objekta īpašuma, lietošanas vai valdījuma tiesības.</w:t>
      </w:r>
    </w:p>
    <w:p w14:paraId="20A6CE6B" w14:textId="77777777" w:rsidR="00CA767B" w:rsidRPr="00C30B2D" w:rsidRDefault="00CA767B" w:rsidP="00AF1255">
      <w:pPr>
        <w:pStyle w:val="Sarakstarindkopa"/>
        <w:widowControl w:val="0"/>
        <w:numPr>
          <w:ilvl w:val="1"/>
          <w:numId w:val="3"/>
        </w:numPr>
        <w:suppressAutoHyphens/>
        <w:spacing w:after="0" w:line="240" w:lineRule="auto"/>
        <w:ind w:left="567" w:right="-143" w:hanging="567"/>
        <w:jc w:val="both"/>
        <w:rPr>
          <w:rFonts w:ascii="Times New Roman" w:hAnsi="Times New Roman"/>
          <w:sz w:val="22"/>
          <w:szCs w:val="22"/>
          <w:lang w:val="lv-LV"/>
        </w:rPr>
      </w:pPr>
      <w:r w:rsidRPr="00C30B2D">
        <w:rPr>
          <w:rFonts w:ascii="Times New Roman" w:hAnsi="Times New Roman"/>
          <w:sz w:val="22"/>
          <w:szCs w:val="22"/>
          <w:lang w:val="lv-LV"/>
        </w:rPr>
        <w:t>Pārdevējam ir tiesības pieprasīt Pircējam iesniegt dokumentus, kas apliecina gazificētā objekta īpašuma, lietošanas vai valdījuma tiesības. Ja Pircējs sniedz nepatiesu informāciju par īpašuma, lietošanas vai valdījuma tiesībām uz gazificēto objektu, tas sedz visus zaudējumus, kas nodarīti šādas informācijas sniegšanas rezultātā.</w:t>
      </w:r>
    </w:p>
    <w:p w14:paraId="35129FE6" w14:textId="26F20409" w:rsidR="00CA767B" w:rsidRPr="00C30B2D" w:rsidRDefault="00CA767B" w:rsidP="00AF1255">
      <w:pPr>
        <w:pStyle w:val="Sarakstarindkopa"/>
        <w:widowControl w:val="0"/>
        <w:numPr>
          <w:ilvl w:val="1"/>
          <w:numId w:val="3"/>
        </w:numPr>
        <w:suppressAutoHyphens/>
        <w:spacing w:after="0" w:line="240" w:lineRule="auto"/>
        <w:ind w:left="567" w:right="-143" w:hanging="567"/>
        <w:jc w:val="both"/>
        <w:rPr>
          <w:rFonts w:ascii="Times New Roman" w:hAnsi="Times New Roman"/>
          <w:sz w:val="22"/>
          <w:szCs w:val="22"/>
          <w:lang w:val="lv-LV"/>
        </w:rPr>
      </w:pPr>
      <w:r w:rsidRPr="00C30B2D">
        <w:rPr>
          <w:rFonts w:ascii="Times New Roman" w:hAnsi="Times New Roman"/>
          <w:sz w:val="22"/>
          <w:szCs w:val="22"/>
          <w:lang w:val="lv-LV"/>
        </w:rPr>
        <w:t xml:space="preserve">Pircēja patērēto dabasgāzes daudzumu uzskaita </w:t>
      </w:r>
      <w:proofErr w:type="spellStart"/>
      <w:r w:rsidR="009D25D2" w:rsidRPr="00C30B2D">
        <w:rPr>
          <w:rFonts w:ascii="Times New Roman" w:hAnsi="Times New Roman"/>
          <w:sz w:val="22"/>
          <w:szCs w:val="22"/>
          <w:lang w:val="lv-LV"/>
        </w:rPr>
        <w:t>normāl</w:t>
      </w:r>
      <w:r w:rsidRPr="00C30B2D">
        <w:rPr>
          <w:rFonts w:ascii="Times New Roman" w:hAnsi="Times New Roman"/>
          <w:sz w:val="22"/>
          <w:szCs w:val="22"/>
          <w:lang w:val="lv-LV"/>
        </w:rPr>
        <w:t>kubikmetros</w:t>
      </w:r>
      <w:proofErr w:type="spellEnd"/>
      <w:r w:rsidRPr="00C30B2D">
        <w:rPr>
          <w:rFonts w:ascii="Times New Roman" w:hAnsi="Times New Roman"/>
          <w:sz w:val="22"/>
          <w:szCs w:val="22"/>
          <w:lang w:val="lv-LV"/>
        </w:rPr>
        <w:t xml:space="preserve"> (</w:t>
      </w:r>
      <w:r w:rsidR="009D25D2" w:rsidRPr="00C30B2D">
        <w:rPr>
          <w:rFonts w:ascii="Times New Roman" w:hAnsi="Times New Roman"/>
          <w:sz w:val="22"/>
          <w:szCs w:val="22"/>
          <w:lang w:val="lv-LV"/>
        </w:rPr>
        <w:t>n</w:t>
      </w:r>
      <w:r w:rsidR="00BA388D" w:rsidRPr="00C30B2D">
        <w:rPr>
          <w:rFonts w:ascii="Times New Roman" w:hAnsi="Times New Roman"/>
          <w:sz w:val="22"/>
          <w:szCs w:val="22"/>
          <w:lang w:val="lv-LV"/>
        </w:rPr>
        <w:t>m</w:t>
      </w:r>
      <w:r w:rsidRPr="00C30B2D">
        <w:rPr>
          <w:rFonts w:ascii="Times New Roman" w:hAnsi="Times New Roman"/>
          <w:sz w:val="22"/>
          <w:szCs w:val="22"/>
          <w:vertAlign w:val="superscript"/>
          <w:lang w:val="lv-LV"/>
        </w:rPr>
        <w:t>3</w:t>
      </w:r>
      <w:r w:rsidRPr="00C30B2D">
        <w:rPr>
          <w:rFonts w:ascii="Times New Roman" w:hAnsi="Times New Roman"/>
          <w:sz w:val="22"/>
          <w:szCs w:val="22"/>
          <w:lang w:val="lv-LV"/>
        </w:rPr>
        <w:t xml:space="preserve">). Ja </w:t>
      </w:r>
      <w:proofErr w:type="spellStart"/>
      <w:r w:rsidRPr="00C30B2D">
        <w:rPr>
          <w:rFonts w:ascii="Times New Roman" w:hAnsi="Times New Roman"/>
          <w:sz w:val="22"/>
          <w:szCs w:val="22"/>
          <w:lang w:val="lv-LV"/>
        </w:rPr>
        <w:t>komercuzskaites</w:t>
      </w:r>
      <w:proofErr w:type="spellEnd"/>
      <w:r w:rsidRPr="00C30B2D">
        <w:rPr>
          <w:rFonts w:ascii="Times New Roman" w:hAnsi="Times New Roman"/>
          <w:sz w:val="22"/>
          <w:szCs w:val="22"/>
          <w:lang w:val="lv-LV"/>
        </w:rPr>
        <w:t xml:space="preserve"> mēraparātiem uzstādīti temperatūras un spiediena korektori, uzskaites datus nosaka standarta apstākļos. Pircēja norēķiniem ar Pārdevēju par patērēto dabasgāzi, kā arī saņemtajiem sadales sistēmas pakalpojumiem sadales sistēmas operators uzskaitīto dabasgāzes daudzumu pārrēķina </w:t>
      </w:r>
      <w:proofErr w:type="spellStart"/>
      <w:r w:rsidRPr="00C30B2D">
        <w:rPr>
          <w:rFonts w:ascii="Times New Roman" w:hAnsi="Times New Roman"/>
          <w:sz w:val="22"/>
          <w:szCs w:val="22"/>
          <w:lang w:val="lv-LV"/>
        </w:rPr>
        <w:t>kWh</w:t>
      </w:r>
      <w:proofErr w:type="spellEnd"/>
      <w:r w:rsidRPr="00C30B2D">
        <w:rPr>
          <w:rFonts w:ascii="Times New Roman" w:hAnsi="Times New Roman"/>
          <w:sz w:val="22"/>
          <w:szCs w:val="22"/>
          <w:lang w:val="lv-LV"/>
        </w:rPr>
        <w:t xml:space="preserve">, izmantojot pārvades sistēmas operatora tīmekļvietnē publicētos datus par gāzes dienas dabasgāzes vidējo svērto augstāko siltumspēju </w:t>
      </w:r>
      <w:proofErr w:type="spellStart"/>
      <w:r w:rsidRPr="00C30B2D">
        <w:rPr>
          <w:rFonts w:ascii="Times New Roman" w:hAnsi="Times New Roman"/>
          <w:sz w:val="22"/>
          <w:szCs w:val="22"/>
          <w:lang w:val="lv-LV"/>
        </w:rPr>
        <w:t>standartapstākļos</w:t>
      </w:r>
      <w:proofErr w:type="spellEnd"/>
      <w:r w:rsidRPr="00C30B2D">
        <w:rPr>
          <w:rFonts w:ascii="Times New Roman" w:hAnsi="Times New Roman"/>
          <w:sz w:val="22"/>
          <w:szCs w:val="22"/>
          <w:lang w:val="lv-LV"/>
        </w:rPr>
        <w:t>.</w:t>
      </w:r>
    </w:p>
    <w:p w14:paraId="0D097BBB" w14:textId="77777777" w:rsidR="00CA767B" w:rsidRPr="00C30B2D" w:rsidRDefault="00CA767B" w:rsidP="00AF1255">
      <w:pPr>
        <w:pStyle w:val="Sarakstarindkopa"/>
        <w:widowControl w:val="0"/>
        <w:numPr>
          <w:ilvl w:val="1"/>
          <w:numId w:val="3"/>
        </w:numPr>
        <w:suppressAutoHyphens/>
        <w:spacing w:after="0" w:line="240" w:lineRule="auto"/>
        <w:ind w:left="567" w:right="-143" w:hanging="567"/>
        <w:jc w:val="both"/>
        <w:rPr>
          <w:rFonts w:ascii="Times New Roman" w:hAnsi="Times New Roman"/>
          <w:sz w:val="22"/>
          <w:szCs w:val="22"/>
          <w:lang w:val="lv-LV"/>
        </w:rPr>
      </w:pPr>
      <w:r w:rsidRPr="00C30B2D">
        <w:rPr>
          <w:rFonts w:ascii="Times New Roman" w:hAnsi="Times New Roman"/>
          <w:sz w:val="22"/>
          <w:szCs w:val="22"/>
          <w:lang w:val="lv-LV"/>
        </w:rPr>
        <w:t>Pārdevējs akcīzes nodokli aprēķina par taksācijas periodā piegādāto dabasgāzi, pamatojoties uz dabasgāzes sadales sistēmas operatoru un Pircēja sniegto informāciju par kopējo saņemto dabasgāzes apjomu, kā arī dabasgāzes apjomu sadalījumā pa izmantošanas mērķiem.</w:t>
      </w:r>
    </w:p>
    <w:p w14:paraId="045C644E" w14:textId="77777777" w:rsidR="00CA767B" w:rsidRPr="00C30B2D" w:rsidRDefault="00CA767B" w:rsidP="00AF1255">
      <w:pPr>
        <w:pStyle w:val="Sarakstarindkopa"/>
        <w:widowControl w:val="0"/>
        <w:numPr>
          <w:ilvl w:val="1"/>
          <w:numId w:val="3"/>
        </w:numPr>
        <w:suppressAutoHyphens/>
        <w:spacing w:after="0" w:line="240" w:lineRule="auto"/>
        <w:ind w:left="567" w:right="-143" w:hanging="567"/>
        <w:jc w:val="both"/>
        <w:rPr>
          <w:rFonts w:ascii="Times New Roman" w:hAnsi="Times New Roman"/>
          <w:sz w:val="22"/>
          <w:szCs w:val="22"/>
          <w:lang w:val="lv-LV"/>
        </w:rPr>
      </w:pPr>
      <w:r w:rsidRPr="00C30B2D">
        <w:rPr>
          <w:rFonts w:ascii="Times New Roman" w:hAnsi="Times New Roman"/>
          <w:sz w:val="22"/>
          <w:szCs w:val="22"/>
          <w:lang w:val="lv-LV"/>
        </w:rPr>
        <w:t>Pārdevējs nav atbildīgs, ja Pircējam nav iespējams pārdot dabasgāzi sakarā ar to, ka sistēmas operators nesniedz Pircējam sistēmas pakalpojumus no Pārdevēja neatkarīgu iemeslu dēļ.</w:t>
      </w:r>
    </w:p>
    <w:p w14:paraId="6780B88F" w14:textId="77777777" w:rsidR="00CA767B" w:rsidRPr="00AF1255" w:rsidRDefault="00CA767B" w:rsidP="00AF1255">
      <w:pPr>
        <w:pStyle w:val="Sarakstarindkopa"/>
        <w:widowControl w:val="0"/>
        <w:numPr>
          <w:ilvl w:val="1"/>
          <w:numId w:val="3"/>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Ja Pircēja patērētajai dabasgāzei saskaņā ar normatīvajiem aktiem tiek piemērota samazināta akcīzes nodokļa likme, tā no nodokļa ir atbrīvota vai nodokli nepiemēro, Pircējs atsevišķi uzskaita vai normatīvajos aktos noteiktajā kārtībā aprēķina dabasgāzes apjomu atbilstoši Līguma norādītajiem dabasgāzes lietošanas mērķiem. Informāciju par dabasgāzes apjomu, sadalījumā pa izmantošanas mērķiem, Pircējs paziņo Pārdevējam pirms rēķina izrakstīšanas vienlaikus ar informāciju par dabasgāzes patēriņu norēķinu periodā.</w:t>
      </w:r>
    </w:p>
    <w:p w14:paraId="503536F1" w14:textId="77777777" w:rsidR="00CA767B" w:rsidRPr="00AF1255" w:rsidRDefault="00CA767B" w:rsidP="00AF1255">
      <w:pPr>
        <w:pStyle w:val="Sarakstarindkopa"/>
        <w:widowControl w:val="0"/>
        <w:numPr>
          <w:ilvl w:val="1"/>
          <w:numId w:val="3"/>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Lai noteiktu dabasgāzes apjomu, ko atbilstoši normatīvajiem aktiem neapliek vai atbrīvo no akcīzes nodokļa vai arī kam tiek piemērota samazināta akcīzes nodokļa likme, Pircējs nodrošina šī dabasgāzes apjoma atsevišķu uzskaiti, uzstādot atsevišķus dabasgāzes norēķinu uzskaites mēraparātus. Pircējs nodokļa taksācijas periodā paziņo Pārdevējam izmantotās dabasgāzes apjomu sadalījumā pa konkrētajiem mērķiem, norādot attiecīgos regulā Nr.l893/2006 noteiktos NACE klasificētos procesus un kodus, kā arī paziņo to izmantotās dabasgāzes apjomu, kuru ar nodokli neapliek vai no nodokļa atbrīvo.</w:t>
      </w:r>
    </w:p>
    <w:p w14:paraId="24899218" w14:textId="77777777" w:rsidR="00CA767B" w:rsidRPr="00AF1255" w:rsidRDefault="00CA767B" w:rsidP="00AF1255">
      <w:pPr>
        <w:pStyle w:val="Sarakstarindkopa"/>
        <w:widowControl w:val="0"/>
        <w:numPr>
          <w:ilvl w:val="1"/>
          <w:numId w:val="3"/>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Operatīvie sakari par dabasgāzes apgādes režīma regulēšanu tiek uzturēti ar sadales sistēmas operatora dispečeriem pa sadales sistēmas operatora tīmekļa vietnē norādītajiem tālruņa numuriem vai ar sadales sistēmas operatora avārijas dienestu pa tālruni 114.</w:t>
      </w:r>
    </w:p>
    <w:p w14:paraId="4CB674B1" w14:textId="77777777" w:rsidR="00CA767B" w:rsidRPr="00AF1255" w:rsidRDefault="00CA767B" w:rsidP="00AF1255">
      <w:pPr>
        <w:widowControl w:val="0"/>
        <w:tabs>
          <w:tab w:val="left" w:pos="426"/>
        </w:tabs>
        <w:suppressAutoHyphens/>
        <w:ind w:right="-143"/>
        <w:jc w:val="both"/>
        <w:rPr>
          <w:sz w:val="22"/>
          <w:szCs w:val="22"/>
        </w:rPr>
      </w:pPr>
    </w:p>
    <w:p w14:paraId="0EA77934" w14:textId="77777777" w:rsidR="00CA767B" w:rsidRPr="00AF1255" w:rsidRDefault="00CA767B" w:rsidP="00AF1255">
      <w:pPr>
        <w:tabs>
          <w:tab w:val="left" w:pos="426"/>
        </w:tabs>
        <w:ind w:left="426" w:right="-143" w:hanging="426"/>
        <w:jc w:val="center"/>
        <w:rPr>
          <w:b/>
          <w:sz w:val="22"/>
          <w:szCs w:val="22"/>
        </w:rPr>
      </w:pPr>
      <w:r w:rsidRPr="00AF1255">
        <w:rPr>
          <w:b/>
          <w:sz w:val="22"/>
          <w:szCs w:val="22"/>
        </w:rPr>
        <w:t>3. Dabasgāzes cena un norēķinu kārtība</w:t>
      </w:r>
    </w:p>
    <w:p w14:paraId="49E17DA2" w14:textId="77777777" w:rsidR="00CA767B" w:rsidRPr="00AF1255" w:rsidRDefault="00CA767B" w:rsidP="00AF1255">
      <w:pPr>
        <w:pStyle w:val="Sarakstarindkopa"/>
        <w:widowControl w:val="0"/>
        <w:numPr>
          <w:ilvl w:val="1"/>
          <w:numId w:val="5"/>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Dabasgāzes cena, par kādu Pārdevējs pārdod un Pircējs pērk dabasgāzi, noteikta Līguma pamatdatos.</w:t>
      </w:r>
    </w:p>
    <w:p w14:paraId="6A9D7D1A" w14:textId="77777777" w:rsidR="00CA767B" w:rsidRPr="00AF1255" w:rsidRDefault="00CA767B" w:rsidP="00AF1255">
      <w:pPr>
        <w:pStyle w:val="Sarakstarindkopa"/>
        <w:widowControl w:val="0"/>
        <w:numPr>
          <w:ilvl w:val="1"/>
          <w:numId w:val="5"/>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 xml:space="preserve">Papildus Dabasgāzes cenas izmaksām rēķinā ietveramas izmaksas par Pircējam sniegtajiem sistēmas pakalpojumiem (dabasgāzes sadales, pārvades un uzglabāšanas pakalpojums) un normatīvajos aktos noteiktos nodokļus dabasgāzei, sistēmas un citiem pakalpojumiem. </w:t>
      </w:r>
    </w:p>
    <w:p w14:paraId="36D532B3" w14:textId="77777777" w:rsidR="00CA767B" w:rsidRPr="00AF1255" w:rsidRDefault="00CA767B" w:rsidP="00AF1255">
      <w:pPr>
        <w:pStyle w:val="Sarakstarindkopa"/>
        <w:widowControl w:val="0"/>
        <w:numPr>
          <w:ilvl w:val="1"/>
          <w:numId w:val="5"/>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 xml:space="preserve">Pircējs deleģē Pārdevēju norēķināties Pircēja vārdā ar sistēmas operatoru par tā sniegtajiem </w:t>
      </w:r>
      <w:r w:rsidRPr="00AF1255">
        <w:rPr>
          <w:rFonts w:ascii="Times New Roman" w:hAnsi="Times New Roman"/>
          <w:sz w:val="22"/>
          <w:szCs w:val="22"/>
          <w:lang w:val="lv-LV"/>
        </w:rPr>
        <w:lastRenderedPageBreak/>
        <w:t>sistēmas pakalpojumiem, maksu par sistēmas pakalpojumiem Pārdevējs ietver Pircējam izrakstītajā rēķinā, un Pircējs to apmaksā vienlaicīgi ar maksu par dabasgāzi.</w:t>
      </w:r>
    </w:p>
    <w:p w14:paraId="2C06D837" w14:textId="77777777" w:rsidR="00CA767B" w:rsidRPr="00AF1255" w:rsidRDefault="00CA767B" w:rsidP="00AF1255">
      <w:pPr>
        <w:pStyle w:val="Sarakstarindkopa"/>
        <w:widowControl w:val="0"/>
        <w:numPr>
          <w:ilvl w:val="1"/>
          <w:numId w:val="5"/>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 xml:space="preserve">Norēķini par patērēto dabasgāzi notiek reizi mēnesī par Pircēja faktiski patērēto dabasgāzes apjomu atbilstoši </w:t>
      </w:r>
      <w:proofErr w:type="spellStart"/>
      <w:r w:rsidRPr="00AF1255">
        <w:rPr>
          <w:rFonts w:ascii="Times New Roman" w:hAnsi="Times New Roman"/>
          <w:sz w:val="22"/>
          <w:szCs w:val="22"/>
          <w:lang w:val="lv-LV"/>
        </w:rPr>
        <w:t>komercuzskaites</w:t>
      </w:r>
      <w:proofErr w:type="spellEnd"/>
      <w:r w:rsidRPr="00AF1255">
        <w:rPr>
          <w:rFonts w:ascii="Times New Roman" w:hAnsi="Times New Roman"/>
          <w:sz w:val="22"/>
          <w:szCs w:val="22"/>
          <w:lang w:val="lv-LV"/>
        </w:rPr>
        <w:t xml:space="preserve"> mēraparātu rādījumiem. </w:t>
      </w:r>
    </w:p>
    <w:p w14:paraId="1DA191FF" w14:textId="77777777" w:rsidR="00CA767B" w:rsidRPr="00AF1255" w:rsidRDefault="00CA767B" w:rsidP="00AF1255">
      <w:pPr>
        <w:pStyle w:val="Sarakstarindkopa"/>
        <w:widowControl w:val="0"/>
        <w:numPr>
          <w:ilvl w:val="1"/>
          <w:numId w:val="5"/>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Maksu par saņemto dabasgāzi Pārdevējs aprēķina, ņemot vērā sistēmas operatora sniegtos aprēķinus par dabasgāzes patēriņu Gazificētajos objektos un saskaņā ar Pārdevēja iepirkumā piedāvāto Līguma Pamatdatu 2. punktā norādīto cenu.</w:t>
      </w:r>
    </w:p>
    <w:p w14:paraId="5A6A9936" w14:textId="77777777" w:rsidR="00CA767B" w:rsidRPr="00AF1255" w:rsidRDefault="00CA767B" w:rsidP="00AF1255">
      <w:pPr>
        <w:pStyle w:val="Sarakstarindkopa"/>
        <w:widowControl w:val="0"/>
        <w:numPr>
          <w:ilvl w:val="1"/>
          <w:numId w:val="5"/>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 xml:space="preserve">Maksu par Pircēja saņemtajiem sistēmas pakalpojumiem aprēķina, pamatojoties uz dabasgāzes patēriņu Gazificētajos objektos un ņemot vērā Enerģētikas likumā noteiktā kārtībā apstiprinātos un dabasgāzes saņemšanas brīdī spēkā esošos sistēmas pakalpojumu tarifus. Informācija par spēkā esošajiem tarifiem pieejama Sabiedrisko pakalpojumu regulēšanas komisijas tīmekļa vietnē </w:t>
      </w:r>
      <w:hyperlink r:id="rId8" w:history="1">
        <w:r w:rsidRPr="00AF1255">
          <w:rPr>
            <w:rFonts w:ascii="Times New Roman" w:hAnsi="Times New Roman"/>
            <w:sz w:val="22"/>
            <w:szCs w:val="22"/>
            <w:lang w:val="lv-LV"/>
          </w:rPr>
          <w:t>www.sprk.gov.lv</w:t>
        </w:r>
      </w:hyperlink>
      <w:r w:rsidRPr="00AF1255">
        <w:rPr>
          <w:rFonts w:ascii="Times New Roman" w:hAnsi="Times New Roman"/>
          <w:sz w:val="22"/>
          <w:szCs w:val="22"/>
          <w:lang w:val="lv-LV"/>
        </w:rPr>
        <w:t>.</w:t>
      </w:r>
    </w:p>
    <w:p w14:paraId="46848196" w14:textId="6CCC6C28" w:rsidR="00CA767B" w:rsidRPr="00AF1255" w:rsidRDefault="00CA767B" w:rsidP="00AF1255">
      <w:pPr>
        <w:pStyle w:val="Sarakstarindkopa"/>
        <w:widowControl w:val="0"/>
        <w:numPr>
          <w:ilvl w:val="1"/>
          <w:numId w:val="5"/>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 xml:space="preserve">Līdz kārtējā mēneša 10. (desmitajam) datumam Pārdevējs iesniedz Pircējam rēķinu par iepriekšējā mēnesī patērēto elektroenerģiju. Rēķins tiks uzskatīts par saņemtu nākamajā darba dienā pēc tā nosūtīšanas uz šādu e-pasta adresi: </w:t>
      </w:r>
      <w:hyperlink r:id="rId9" w:history="1">
        <w:r w:rsidR="00A73451" w:rsidRPr="00AA3233">
          <w:rPr>
            <w:rStyle w:val="Hipersaite"/>
            <w:rFonts w:ascii="Times New Roman" w:hAnsi="Times New Roman"/>
            <w:sz w:val="22"/>
            <w:szCs w:val="22"/>
            <w:lang w:val="lv-LV"/>
          </w:rPr>
          <w:t>siva@siva.gov.lv</w:t>
        </w:r>
      </w:hyperlink>
      <w:r w:rsidR="00A73451">
        <w:rPr>
          <w:rFonts w:ascii="Times New Roman" w:hAnsi="Times New Roman"/>
          <w:sz w:val="22"/>
          <w:szCs w:val="22"/>
          <w:lang w:val="lv-LV"/>
        </w:rPr>
        <w:t xml:space="preserve"> </w:t>
      </w:r>
    </w:p>
    <w:p w14:paraId="646C3094" w14:textId="77777777" w:rsidR="00CA767B" w:rsidRPr="00AF1255" w:rsidRDefault="00CA767B" w:rsidP="00AF1255">
      <w:pPr>
        <w:pStyle w:val="Sarakstarindkopa"/>
        <w:widowControl w:val="0"/>
        <w:numPr>
          <w:ilvl w:val="1"/>
          <w:numId w:val="5"/>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Pircējs veic rēķina apmaksu 20 (divdesmit) kalendāro dienu laikā pēc tā saņemšanas, pārskaitot rēķinā norādīto summu Pārdevēja bankas kontā.</w:t>
      </w:r>
    </w:p>
    <w:p w14:paraId="25909CD9" w14:textId="0A0F3991" w:rsidR="00CA767B" w:rsidRPr="00AF1255" w:rsidRDefault="00CA767B" w:rsidP="00AF1255">
      <w:pPr>
        <w:pStyle w:val="Sarakstarindkopa"/>
        <w:widowControl w:val="0"/>
        <w:numPr>
          <w:ilvl w:val="1"/>
          <w:numId w:val="5"/>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 xml:space="preserve">Pircējs informē Pārdevēju par patērēto dabasgāzi katra mēneša </w:t>
      </w:r>
      <w:r w:rsidR="00AA3233" w:rsidRPr="00AA3233">
        <w:rPr>
          <w:rFonts w:ascii="Times New Roman" w:hAnsi="Times New Roman"/>
          <w:sz w:val="22"/>
          <w:szCs w:val="22"/>
          <w:lang w:val="lv-LV"/>
        </w:rPr>
        <w:t>1.</w:t>
      </w:r>
      <w:r w:rsidR="00FD5C77">
        <w:rPr>
          <w:rFonts w:ascii="Times New Roman" w:hAnsi="Times New Roman"/>
          <w:sz w:val="22"/>
          <w:szCs w:val="22"/>
          <w:lang w:val="lv-LV"/>
        </w:rPr>
        <w:t>darba dienā, reģistrējot to Pārdevēja Klientu portālā.</w:t>
      </w:r>
    </w:p>
    <w:p w14:paraId="37DDE6B5" w14:textId="77777777" w:rsidR="00CA767B" w:rsidRPr="00AF1255" w:rsidRDefault="00CA767B" w:rsidP="00AF1255">
      <w:pPr>
        <w:tabs>
          <w:tab w:val="left" w:pos="426"/>
        </w:tabs>
        <w:ind w:left="426" w:right="-143" w:hanging="426"/>
        <w:rPr>
          <w:b/>
          <w:sz w:val="22"/>
          <w:szCs w:val="22"/>
        </w:rPr>
      </w:pPr>
    </w:p>
    <w:p w14:paraId="56E8783B" w14:textId="77777777" w:rsidR="00CA767B" w:rsidRPr="00AF1255" w:rsidRDefault="00CA767B" w:rsidP="00AF1255">
      <w:pPr>
        <w:tabs>
          <w:tab w:val="left" w:pos="426"/>
        </w:tabs>
        <w:ind w:left="426" w:right="-143" w:hanging="426"/>
        <w:jc w:val="center"/>
        <w:rPr>
          <w:b/>
          <w:sz w:val="22"/>
          <w:szCs w:val="22"/>
        </w:rPr>
      </w:pPr>
      <w:r w:rsidRPr="00AF1255">
        <w:rPr>
          <w:b/>
          <w:sz w:val="22"/>
          <w:szCs w:val="22"/>
        </w:rPr>
        <w:t>4. Pušu tiesības, pienākumi un atbildība</w:t>
      </w:r>
    </w:p>
    <w:p w14:paraId="2F595E67" w14:textId="77777777" w:rsidR="00CA767B" w:rsidRPr="00AF1255" w:rsidRDefault="00CA767B" w:rsidP="00AF1255">
      <w:pPr>
        <w:pStyle w:val="Sarakstarindkopa"/>
        <w:widowControl w:val="0"/>
        <w:numPr>
          <w:ilvl w:val="1"/>
          <w:numId w:val="8"/>
        </w:numPr>
        <w:tabs>
          <w:tab w:val="left" w:pos="993"/>
        </w:tabs>
        <w:suppressAutoHyphens/>
        <w:spacing w:after="0" w:line="240" w:lineRule="auto"/>
        <w:ind w:left="567" w:right="-143" w:hanging="567"/>
        <w:jc w:val="both"/>
        <w:rPr>
          <w:rFonts w:ascii="Times New Roman" w:hAnsi="Times New Roman"/>
          <w:b/>
          <w:sz w:val="22"/>
          <w:szCs w:val="22"/>
          <w:lang w:val="lv-LV"/>
        </w:rPr>
      </w:pPr>
      <w:r w:rsidRPr="00AF1255">
        <w:rPr>
          <w:rFonts w:ascii="Times New Roman" w:hAnsi="Times New Roman"/>
          <w:b/>
          <w:sz w:val="22"/>
          <w:szCs w:val="22"/>
          <w:lang w:val="lv-LV"/>
        </w:rPr>
        <w:t>Pārdevēja pienākumi:</w:t>
      </w:r>
    </w:p>
    <w:p w14:paraId="12876FA2" w14:textId="033F7B69" w:rsidR="00CA767B" w:rsidRPr="00AF1255" w:rsidRDefault="00CA767B" w:rsidP="00AF1255">
      <w:pPr>
        <w:pStyle w:val="Sarakstarindkopa"/>
        <w:widowControl w:val="0"/>
        <w:numPr>
          <w:ilvl w:val="2"/>
          <w:numId w:val="8"/>
        </w:numPr>
        <w:tabs>
          <w:tab w:val="left" w:pos="993"/>
        </w:tabs>
        <w:suppressAutoHyphens/>
        <w:spacing w:after="0" w:line="240" w:lineRule="auto"/>
        <w:ind w:left="567" w:right="-143" w:hanging="567"/>
        <w:jc w:val="both"/>
        <w:rPr>
          <w:rFonts w:ascii="Times New Roman" w:hAnsi="Times New Roman"/>
          <w:b/>
          <w:sz w:val="22"/>
          <w:szCs w:val="22"/>
          <w:lang w:val="lv-LV"/>
        </w:rPr>
      </w:pPr>
      <w:r w:rsidRPr="00AF1255">
        <w:rPr>
          <w:rFonts w:ascii="Times New Roman" w:hAnsi="Times New Roman"/>
          <w:sz w:val="22"/>
          <w:szCs w:val="22"/>
          <w:lang w:val="lv-LV"/>
        </w:rPr>
        <w:t xml:space="preserve">nodrošināt dabasgāzi pārdošanu Pircējam par Līgumā noteikto fiksēto dabasgāzes </w:t>
      </w:r>
      <w:r w:rsidR="009D25D2">
        <w:rPr>
          <w:rFonts w:ascii="Times New Roman" w:hAnsi="Times New Roman"/>
          <w:sz w:val="22"/>
          <w:szCs w:val="22"/>
          <w:lang w:val="lv-LV"/>
        </w:rPr>
        <w:t>cenu.</w:t>
      </w:r>
    </w:p>
    <w:p w14:paraId="70D26800" w14:textId="3CB600C1" w:rsidR="00CA767B" w:rsidRPr="00AF1255" w:rsidRDefault="00CA767B" w:rsidP="00AF1255">
      <w:pPr>
        <w:pStyle w:val="Sarakstarindkopa"/>
        <w:widowControl w:val="0"/>
        <w:numPr>
          <w:ilvl w:val="2"/>
          <w:numId w:val="8"/>
        </w:numPr>
        <w:tabs>
          <w:tab w:val="left" w:pos="426"/>
        </w:tabs>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Pārdevējam  atbilst</w:t>
      </w:r>
      <w:r w:rsidR="00FD5C77">
        <w:rPr>
          <w:rFonts w:ascii="Times New Roman" w:hAnsi="Times New Roman"/>
          <w:sz w:val="22"/>
          <w:szCs w:val="22"/>
          <w:lang w:val="lv-LV"/>
        </w:rPr>
        <w:t>oši normatīvajiem aktiem uz L</w:t>
      </w:r>
      <w:r w:rsidRPr="00AF1255">
        <w:rPr>
          <w:rFonts w:ascii="Times New Roman" w:hAnsi="Times New Roman"/>
          <w:sz w:val="22"/>
          <w:szCs w:val="22"/>
          <w:lang w:val="lv-LV"/>
        </w:rPr>
        <w:t xml:space="preserve">īguma noslēgšanas dienu jābūt spēkā esošiem līgumiem, kas saistīti ar sistēmas pakalpojumu (dabasgāzes uzglabāšanas, pārvades un sadales sistēmas pakalpojumu) un balansēšanas pakalpojuma nodrošināšanu Pircējam, ka Pārdevējs ir pilnvarots saņemt no sistēmas operatoriem un sniegt sistēmas operatoriem visu Līguma izpildei nepieciešamo informāciju. </w:t>
      </w:r>
    </w:p>
    <w:p w14:paraId="5DA1890D" w14:textId="08BD6F97" w:rsidR="00CA767B" w:rsidRPr="00FD5C77" w:rsidRDefault="00CA767B" w:rsidP="00FD5C77">
      <w:pPr>
        <w:pStyle w:val="Sarakstarindkopa"/>
        <w:widowControl w:val="0"/>
        <w:numPr>
          <w:ilvl w:val="2"/>
          <w:numId w:val="8"/>
        </w:numPr>
        <w:tabs>
          <w:tab w:val="left" w:pos="426"/>
        </w:tabs>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izrakstīt un nosūtīt Pircējam rēķinu par iepriekšējā mēnesī patērēto dabasgāzi</w:t>
      </w:r>
      <w:r w:rsidRPr="00AF1255" w:rsidDel="00786FCA">
        <w:rPr>
          <w:rFonts w:ascii="Times New Roman" w:hAnsi="Times New Roman"/>
          <w:sz w:val="22"/>
          <w:szCs w:val="22"/>
          <w:lang w:val="lv-LV"/>
        </w:rPr>
        <w:t xml:space="preserve"> </w:t>
      </w:r>
      <w:r w:rsidRPr="00AF1255">
        <w:rPr>
          <w:rFonts w:ascii="Times New Roman" w:hAnsi="Times New Roman"/>
          <w:sz w:val="22"/>
          <w:szCs w:val="22"/>
          <w:lang w:val="lv-LV"/>
        </w:rPr>
        <w:t xml:space="preserve">līdz kārtējā mēneša 10. (desmitajam) datumam. </w:t>
      </w:r>
    </w:p>
    <w:p w14:paraId="1913A62B" w14:textId="355847A7" w:rsidR="00CA767B" w:rsidRPr="00AF1255" w:rsidRDefault="00FD5C77" w:rsidP="00AF1255">
      <w:pPr>
        <w:pStyle w:val="Sarakstarindkopa"/>
        <w:widowControl w:val="0"/>
        <w:numPr>
          <w:ilvl w:val="2"/>
          <w:numId w:val="8"/>
        </w:numPr>
        <w:tabs>
          <w:tab w:val="left" w:pos="426"/>
        </w:tabs>
        <w:suppressAutoHyphens/>
        <w:spacing w:after="0" w:line="240" w:lineRule="auto"/>
        <w:ind w:left="567" w:right="-143" w:hanging="567"/>
        <w:jc w:val="both"/>
        <w:rPr>
          <w:rFonts w:ascii="Times New Roman" w:hAnsi="Times New Roman"/>
          <w:sz w:val="22"/>
          <w:szCs w:val="22"/>
          <w:lang w:val="lv-LV"/>
        </w:rPr>
      </w:pPr>
      <w:r>
        <w:rPr>
          <w:rFonts w:ascii="Times New Roman" w:hAnsi="Times New Roman"/>
          <w:sz w:val="22"/>
          <w:szCs w:val="22"/>
          <w:lang w:val="lv-LV"/>
        </w:rPr>
        <w:t>j</w:t>
      </w:r>
      <w:r w:rsidR="00CA767B" w:rsidRPr="00AF1255">
        <w:rPr>
          <w:rFonts w:ascii="Times New Roman" w:hAnsi="Times New Roman"/>
          <w:sz w:val="22"/>
          <w:szCs w:val="22"/>
          <w:lang w:val="lv-LV"/>
        </w:rPr>
        <w:t>a Pusēm rodas domstarpības par zaudējumu rašanās cēloni un apjomu, Puses vienojas par neatkarīga eksperta pieaicināšanu.</w:t>
      </w:r>
    </w:p>
    <w:p w14:paraId="21DA8F6C" w14:textId="0A3297E5" w:rsidR="00CA767B" w:rsidRPr="00AF1255" w:rsidRDefault="00FD5C77" w:rsidP="00AF1255">
      <w:pPr>
        <w:pStyle w:val="Sarakstarindkopa"/>
        <w:widowControl w:val="0"/>
        <w:numPr>
          <w:ilvl w:val="2"/>
          <w:numId w:val="8"/>
        </w:numPr>
        <w:tabs>
          <w:tab w:val="left" w:pos="426"/>
        </w:tabs>
        <w:suppressAutoHyphens/>
        <w:spacing w:after="0" w:line="240" w:lineRule="auto"/>
        <w:ind w:left="567" w:right="-143" w:hanging="567"/>
        <w:jc w:val="both"/>
        <w:rPr>
          <w:rFonts w:ascii="Times New Roman" w:hAnsi="Times New Roman"/>
          <w:sz w:val="22"/>
          <w:szCs w:val="22"/>
          <w:lang w:val="lv-LV"/>
        </w:rPr>
      </w:pPr>
      <w:r>
        <w:rPr>
          <w:rFonts w:ascii="Times New Roman" w:hAnsi="Times New Roman"/>
          <w:sz w:val="22"/>
          <w:szCs w:val="22"/>
          <w:lang w:val="lv-LV"/>
        </w:rPr>
        <w:t>ja Pārdevējs kavē dabas</w:t>
      </w:r>
      <w:r w:rsidR="00CA767B" w:rsidRPr="00AF1255">
        <w:rPr>
          <w:rFonts w:ascii="Times New Roman" w:hAnsi="Times New Roman"/>
          <w:sz w:val="22"/>
          <w:szCs w:val="22"/>
          <w:lang w:val="lv-LV"/>
        </w:rPr>
        <w:t xml:space="preserve">gāzes piegādi vai </w:t>
      </w:r>
      <w:r>
        <w:rPr>
          <w:rFonts w:ascii="Times New Roman" w:hAnsi="Times New Roman"/>
          <w:sz w:val="22"/>
          <w:szCs w:val="22"/>
          <w:lang w:val="lv-LV"/>
        </w:rPr>
        <w:t>tā tiek piegādāta neatbilstoši L</w:t>
      </w:r>
      <w:r w:rsidR="00CA767B" w:rsidRPr="00AF1255">
        <w:rPr>
          <w:rFonts w:ascii="Times New Roman" w:hAnsi="Times New Roman"/>
          <w:sz w:val="22"/>
          <w:szCs w:val="22"/>
          <w:lang w:val="lv-LV"/>
        </w:rPr>
        <w:t xml:space="preserve">īguma nosacījumiem, </w:t>
      </w:r>
      <w:r>
        <w:rPr>
          <w:rFonts w:ascii="Times New Roman" w:hAnsi="Times New Roman"/>
          <w:sz w:val="22"/>
          <w:szCs w:val="22"/>
          <w:lang w:val="lv-LV"/>
        </w:rPr>
        <w:t xml:space="preserve">izņemot gadījumus, kad dabasgāzes piegāde kavēta vai tiek piegādāta neatbilstoši līguma nosacījumiem no Pārdevēja neatkarīgu iemeslu dēļ, </w:t>
      </w:r>
      <w:r w:rsidR="00CA767B" w:rsidRPr="00AF1255">
        <w:rPr>
          <w:rFonts w:ascii="Times New Roman" w:hAnsi="Times New Roman"/>
          <w:sz w:val="22"/>
          <w:szCs w:val="22"/>
          <w:lang w:val="lv-LV"/>
        </w:rPr>
        <w:t>Pasūtītājam ir tiesības pieprasīt no P</w:t>
      </w:r>
      <w:r>
        <w:rPr>
          <w:rFonts w:ascii="Times New Roman" w:hAnsi="Times New Roman"/>
          <w:sz w:val="22"/>
          <w:szCs w:val="22"/>
          <w:lang w:val="lv-LV"/>
        </w:rPr>
        <w:t>ārdevēja</w:t>
      </w:r>
      <w:r w:rsidR="00CA767B" w:rsidRPr="00AF1255">
        <w:rPr>
          <w:rFonts w:ascii="Times New Roman" w:hAnsi="Times New Roman"/>
          <w:sz w:val="22"/>
          <w:szCs w:val="22"/>
          <w:lang w:val="lv-LV"/>
        </w:rPr>
        <w:t xml:space="preserve"> līgumsodu 0.1% (nulle komats viena procenta) apmērā no kavētās vai neatbilstošās  piegādes apjoma summas par katru kavēto dienu, par to </w:t>
      </w:r>
      <w:proofErr w:type="spellStart"/>
      <w:r w:rsidR="00CA767B" w:rsidRPr="00AF1255">
        <w:rPr>
          <w:rFonts w:ascii="Times New Roman" w:hAnsi="Times New Roman"/>
          <w:sz w:val="22"/>
          <w:szCs w:val="22"/>
          <w:lang w:val="lv-LV"/>
        </w:rPr>
        <w:t>rakstveidā</w:t>
      </w:r>
      <w:proofErr w:type="spellEnd"/>
      <w:r w:rsidR="00CA767B" w:rsidRPr="00AF1255">
        <w:rPr>
          <w:rFonts w:ascii="Times New Roman" w:hAnsi="Times New Roman"/>
          <w:sz w:val="22"/>
          <w:szCs w:val="22"/>
          <w:lang w:val="lv-LV"/>
        </w:rPr>
        <w:t xml:space="preserve"> paziņojot P</w:t>
      </w:r>
      <w:r>
        <w:rPr>
          <w:rFonts w:ascii="Times New Roman" w:hAnsi="Times New Roman"/>
          <w:sz w:val="22"/>
          <w:szCs w:val="22"/>
          <w:lang w:val="lv-LV"/>
        </w:rPr>
        <w:t>ārdevējam</w:t>
      </w:r>
      <w:r w:rsidR="00CA767B" w:rsidRPr="00AF1255">
        <w:rPr>
          <w:rFonts w:ascii="Times New Roman" w:hAnsi="Times New Roman"/>
          <w:sz w:val="22"/>
          <w:szCs w:val="22"/>
          <w:lang w:val="lv-LV"/>
        </w:rPr>
        <w:t xml:space="preserve">, bet līgumsoda apmērs nevar pārsniegt 10% no kopējā kavētā vai neatbilstošā piegādes apjoma summas. </w:t>
      </w:r>
    </w:p>
    <w:p w14:paraId="58BCE6DE" w14:textId="77777777" w:rsidR="00CA767B" w:rsidRPr="00AF1255" w:rsidRDefault="00CA767B" w:rsidP="00AF1255">
      <w:pPr>
        <w:pStyle w:val="Sarakstarindkopa"/>
        <w:widowControl w:val="0"/>
        <w:numPr>
          <w:ilvl w:val="1"/>
          <w:numId w:val="8"/>
        </w:numPr>
        <w:suppressAutoHyphens/>
        <w:spacing w:after="0" w:line="240" w:lineRule="auto"/>
        <w:ind w:left="567" w:right="-143" w:hanging="567"/>
        <w:jc w:val="both"/>
        <w:rPr>
          <w:rFonts w:ascii="Times New Roman" w:hAnsi="Times New Roman"/>
          <w:b/>
          <w:sz w:val="22"/>
          <w:szCs w:val="22"/>
          <w:lang w:val="lv-LV"/>
        </w:rPr>
      </w:pPr>
      <w:r w:rsidRPr="00AF1255">
        <w:rPr>
          <w:rFonts w:ascii="Times New Roman" w:hAnsi="Times New Roman"/>
          <w:b/>
          <w:sz w:val="22"/>
          <w:szCs w:val="22"/>
          <w:lang w:val="lv-LV"/>
        </w:rPr>
        <w:t>Pircēja pienākumi:</w:t>
      </w:r>
    </w:p>
    <w:p w14:paraId="61F1BB2C" w14:textId="26214786" w:rsidR="00CA767B" w:rsidRPr="00AF1255" w:rsidRDefault="00CA767B" w:rsidP="00AF1255">
      <w:pPr>
        <w:pStyle w:val="Sarakstarindkopa"/>
        <w:widowControl w:val="0"/>
        <w:numPr>
          <w:ilvl w:val="2"/>
          <w:numId w:val="8"/>
        </w:numPr>
        <w:tabs>
          <w:tab w:val="left" w:pos="426"/>
        </w:tabs>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nekavējoties informēt Pārdevēju, ja līdz kārtējā mēneša 10 (desmitajam) datumam nav saņemts rēķins par ie</w:t>
      </w:r>
      <w:r w:rsidR="00FD5C77">
        <w:rPr>
          <w:rFonts w:ascii="Times New Roman" w:hAnsi="Times New Roman"/>
          <w:sz w:val="22"/>
          <w:szCs w:val="22"/>
          <w:lang w:val="lv-LV"/>
        </w:rPr>
        <w:t>priekšējā mēnesī patērēto dabas</w:t>
      </w:r>
      <w:r w:rsidRPr="00AF1255">
        <w:rPr>
          <w:rFonts w:ascii="Times New Roman" w:hAnsi="Times New Roman"/>
          <w:sz w:val="22"/>
          <w:szCs w:val="22"/>
          <w:lang w:val="lv-LV"/>
        </w:rPr>
        <w:t>gāzi</w:t>
      </w:r>
      <w:r w:rsidR="00FD5C77">
        <w:rPr>
          <w:rFonts w:ascii="Times New Roman" w:hAnsi="Times New Roman"/>
          <w:sz w:val="22"/>
          <w:szCs w:val="22"/>
          <w:lang w:val="lv-LV"/>
        </w:rPr>
        <w:t xml:space="preserve"> un sniegtajiem sistēmas pakalpojumiem</w:t>
      </w:r>
      <w:r w:rsidRPr="00AF1255">
        <w:rPr>
          <w:rFonts w:ascii="Times New Roman" w:hAnsi="Times New Roman"/>
          <w:sz w:val="22"/>
          <w:szCs w:val="22"/>
          <w:lang w:val="lv-LV"/>
        </w:rPr>
        <w:t>;</w:t>
      </w:r>
    </w:p>
    <w:p w14:paraId="11A66FBD" w14:textId="77777777" w:rsidR="00CA767B" w:rsidRPr="00AF1255" w:rsidRDefault="00CA767B" w:rsidP="00AF1255">
      <w:pPr>
        <w:pStyle w:val="Sarakstarindkopa"/>
        <w:widowControl w:val="0"/>
        <w:numPr>
          <w:ilvl w:val="2"/>
          <w:numId w:val="8"/>
        </w:numPr>
        <w:tabs>
          <w:tab w:val="left" w:pos="426"/>
        </w:tabs>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par Līgumā noteiktā maksājuma termiņa nokavēšanu Pircējs maksā Pārdevējam līgumsodu 0,1 % (nulle komats viena procenta) apmērā no laikā nesamaksātās summas par katru nokavēto kalendāro dienu, bet ne vairāk par 10 % (desmit procenti) no laikā nesamaksātās summas.</w:t>
      </w:r>
    </w:p>
    <w:p w14:paraId="39195697" w14:textId="77777777" w:rsidR="00CA767B" w:rsidRPr="00AF1255" w:rsidRDefault="00CA767B" w:rsidP="00AF1255">
      <w:pPr>
        <w:pStyle w:val="Sarakstarindkopa"/>
        <w:widowControl w:val="0"/>
        <w:numPr>
          <w:ilvl w:val="1"/>
          <w:numId w:val="8"/>
        </w:numPr>
        <w:suppressAutoHyphens/>
        <w:spacing w:after="0" w:line="240" w:lineRule="auto"/>
        <w:ind w:left="567" w:right="-143" w:hanging="567"/>
        <w:jc w:val="both"/>
        <w:rPr>
          <w:rFonts w:ascii="Times New Roman" w:hAnsi="Times New Roman"/>
          <w:b/>
          <w:sz w:val="22"/>
          <w:szCs w:val="22"/>
          <w:lang w:val="lv-LV"/>
        </w:rPr>
      </w:pPr>
      <w:r w:rsidRPr="00AF1255">
        <w:rPr>
          <w:rFonts w:ascii="Times New Roman" w:hAnsi="Times New Roman"/>
          <w:b/>
          <w:sz w:val="22"/>
          <w:szCs w:val="22"/>
          <w:lang w:val="lv-LV"/>
        </w:rPr>
        <w:t>Pircējam ir tiesības:</w:t>
      </w:r>
    </w:p>
    <w:p w14:paraId="1C1BA9C9" w14:textId="7988107F" w:rsidR="00CA767B" w:rsidRPr="00AF1255" w:rsidRDefault="00CA767B" w:rsidP="00AF1255">
      <w:pPr>
        <w:pStyle w:val="Sarakstarindkopa"/>
        <w:widowControl w:val="0"/>
        <w:numPr>
          <w:ilvl w:val="2"/>
          <w:numId w:val="8"/>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saņemt sistēmas pakalpojumu normatīvajos aktos noteiktajā kārtībā</w:t>
      </w:r>
      <w:r w:rsidR="009D25D2">
        <w:rPr>
          <w:rFonts w:ascii="Times New Roman" w:hAnsi="Times New Roman"/>
          <w:sz w:val="22"/>
          <w:szCs w:val="22"/>
          <w:lang w:val="lv-LV"/>
        </w:rPr>
        <w:t>.</w:t>
      </w:r>
    </w:p>
    <w:p w14:paraId="6C4D5012" w14:textId="77777777" w:rsidR="00CA767B" w:rsidRPr="00AF1255" w:rsidRDefault="00CA767B" w:rsidP="00AF1255">
      <w:pPr>
        <w:pStyle w:val="Sarakstarindkopa"/>
        <w:widowControl w:val="0"/>
        <w:numPr>
          <w:ilvl w:val="2"/>
          <w:numId w:val="8"/>
        </w:numPr>
        <w:tabs>
          <w:tab w:val="left" w:pos="426"/>
        </w:tabs>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saņemt no Pārdevēja normatīvajos aktos noteikto informāciju, kas saistīta ar dabasgāzes pārdošanu Pircējam.</w:t>
      </w:r>
    </w:p>
    <w:p w14:paraId="6D05AA63" w14:textId="77777777" w:rsidR="00CA767B" w:rsidRPr="00AF1255" w:rsidRDefault="00CA767B" w:rsidP="00AF1255">
      <w:pPr>
        <w:pStyle w:val="Sarakstarindkopa"/>
        <w:widowControl w:val="0"/>
        <w:numPr>
          <w:ilvl w:val="1"/>
          <w:numId w:val="8"/>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Puses apņemas ievērot Enerģētikas likuma, Ministru kabineta 2017.gada 7.februāra noteikumu Nr.78 „Dabasgāzes tirdzniecības un lietošanas noteikumi” un citu saistošo Latvijas Republikā spēkā esošo normatīvo aktu prasības.</w:t>
      </w:r>
    </w:p>
    <w:p w14:paraId="0D668EE1" w14:textId="77777777" w:rsidR="00CA767B" w:rsidRPr="00AF1255" w:rsidRDefault="00CA767B" w:rsidP="00AF1255">
      <w:pPr>
        <w:tabs>
          <w:tab w:val="left" w:pos="426"/>
        </w:tabs>
        <w:ind w:left="426" w:right="-143" w:hanging="426"/>
        <w:jc w:val="both"/>
        <w:rPr>
          <w:sz w:val="22"/>
          <w:szCs w:val="22"/>
        </w:rPr>
      </w:pPr>
    </w:p>
    <w:p w14:paraId="32840B68" w14:textId="77777777" w:rsidR="00CA767B" w:rsidRPr="00AF1255" w:rsidRDefault="00CA767B" w:rsidP="00AF1255">
      <w:pPr>
        <w:tabs>
          <w:tab w:val="left" w:pos="426"/>
        </w:tabs>
        <w:ind w:left="426" w:right="-143" w:hanging="426"/>
        <w:jc w:val="center"/>
        <w:rPr>
          <w:b/>
          <w:sz w:val="22"/>
          <w:szCs w:val="22"/>
        </w:rPr>
      </w:pPr>
      <w:r w:rsidRPr="00AF1255">
        <w:rPr>
          <w:b/>
          <w:sz w:val="22"/>
          <w:szCs w:val="22"/>
        </w:rPr>
        <w:t>5. Līguma spēkā stāšanās, grozīšana un darbības izbeigšana</w:t>
      </w:r>
    </w:p>
    <w:p w14:paraId="0EB65B11" w14:textId="77777777" w:rsidR="00CA767B" w:rsidRPr="00AF1255" w:rsidRDefault="00CA767B" w:rsidP="00AF1255">
      <w:pPr>
        <w:pStyle w:val="Sarakstarindkopa"/>
        <w:widowControl w:val="0"/>
        <w:numPr>
          <w:ilvl w:val="1"/>
          <w:numId w:val="2"/>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Līgums ir spēkā 18 mēnešus, skaitot no dabas gāzes piegādes uzsākšanas dienas.</w:t>
      </w:r>
    </w:p>
    <w:p w14:paraId="04D05D31" w14:textId="77777777" w:rsidR="00CA767B" w:rsidRPr="00AF1255" w:rsidRDefault="00CA767B" w:rsidP="00AF1255">
      <w:pPr>
        <w:pStyle w:val="Sarakstarindkopa"/>
        <w:widowControl w:val="0"/>
        <w:numPr>
          <w:ilvl w:val="1"/>
          <w:numId w:val="2"/>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 xml:space="preserve">Līgumu var lauzt Pusēm par to savstarpēji  </w:t>
      </w:r>
      <w:proofErr w:type="spellStart"/>
      <w:r w:rsidRPr="00AF1255">
        <w:rPr>
          <w:rFonts w:ascii="Times New Roman" w:hAnsi="Times New Roman"/>
          <w:sz w:val="22"/>
          <w:szCs w:val="22"/>
          <w:lang w:val="lv-LV"/>
        </w:rPr>
        <w:t>rakstveidā</w:t>
      </w:r>
      <w:proofErr w:type="spellEnd"/>
      <w:r w:rsidRPr="00AF1255">
        <w:rPr>
          <w:rFonts w:ascii="Times New Roman" w:hAnsi="Times New Roman"/>
          <w:sz w:val="22"/>
          <w:szCs w:val="22"/>
          <w:lang w:val="lv-LV"/>
        </w:rPr>
        <w:t xml:space="preserve"> vienojoties.</w:t>
      </w:r>
    </w:p>
    <w:p w14:paraId="4893D540" w14:textId="27D35440" w:rsidR="00CA767B" w:rsidRPr="00AF1255" w:rsidRDefault="00CA767B" w:rsidP="00AF1255">
      <w:pPr>
        <w:pStyle w:val="Sarakstarindkopa"/>
        <w:widowControl w:val="0"/>
        <w:numPr>
          <w:ilvl w:val="1"/>
          <w:numId w:val="2"/>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 xml:space="preserve">Pārdevējam ir tiesības izbeigt Līgumu un pieprasīt sadales sistēmas operatoram pārtraukt dabasgāzes piegādi, par to brīdinot Pircēju  vismaz </w:t>
      </w:r>
      <w:r w:rsidR="00FD5C77">
        <w:rPr>
          <w:rFonts w:ascii="Times New Roman" w:hAnsi="Times New Roman"/>
          <w:sz w:val="22"/>
          <w:szCs w:val="22"/>
          <w:lang w:val="lv-LV"/>
        </w:rPr>
        <w:t>5</w:t>
      </w:r>
      <w:r w:rsidRPr="00AF1255">
        <w:rPr>
          <w:rFonts w:ascii="Times New Roman" w:hAnsi="Times New Roman"/>
          <w:sz w:val="22"/>
          <w:szCs w:val="22"/>
          <w:lang w:val="lv-LV"/>
        </w:rPr>
        <w:t xml:space="preserve"> (</w:t>
      </w:r>
      <w:r w:rsidR="00FD5C77">
        <w:rPr>
          <w:rFonts w:ascii="Times New Roman" w:hAnsi="Times New Roman"/>
          <w:sz w:val="22"/>
          <w:szCs w:val="22"/>
          <w:lang w:val="lv-LV"/>
        </w:rPr>
        <w:t>piecas</w:t>
      </w:r>
      <w:r w:rsidRPr="00AF1255">
        <w:rPr>
          <w:rFonts w:ascii="Times New Roman" w:hAnsi="Times New Roman"/>
          <w:sz w:val="22"/>
          <w:szCs w:val="22"/>
          <w:lang w:val="lv-LV"/>
        </w:rPr>
        <w:t>) dienas iepriekš, ja:</w:t>
      </w:r>
    </w:p>
    <w:p w14:paraId="6A68D7C8" w14:textId="77777777" w:rsidR="00CA767B" w:rsidRPr="00AF1255" w:rsidRDefault="00CA767B" w:rsidP="00AF1255">
      <w:pPr>
        <w:pStyle w:val="Sarakstarindkopa"/>
        <w:widowControl w:val="0"/>
        <w:numPr>
          <w:ilvl w:val="2"/>
          <w:numId w:val="2"/>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lastRenderedPageBreak/>
        <w:t>Pircējs normatīvajos aktos vai Līgumā noteiktajā kārtībā vai termiņos nenorēķinās par saņemto dabasgāzi vai sistēmas pakalpojumiem, neveic citus ar Līguma izpildi saistītus maksājumus.</w:t>
      </w:r>
    </w:p>
    <w:p w14:paraId="532B0433" w14:textId="1CDA5DF2" w:rsidR="00CA767B" w:rsidRPr="00AF1255" w:rsidRDefault="00CA767B" w:rsidP="00AF1255">
      <w:pPr>
        <w:pStyle w:val="Sarakstarindkopa"/>
        <w:widowControl w:val="0"/>
        <w:numPr>
          <w:ilvl w:val="2"/>
          <w:numId w:val="2"/>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 xml:space="preserve">Pārdevējam </w:t>
      </w:r>
      <w:r w:rsidR="00FD5C77">
        <w:rPr>
          <w:rFonts w:ascii="Times New Roman" w:hAnsi="Times New Roman"/>
          <w:sz w:val="22"/>
          <w:szCs w:val="22"/>
          <w:lang w:val="lv-LV"/>
        </w:rPr>
        <w:t>ir kļuvis zināms, ka Pircējs ir</w:t>
      </w:r>
      <w:r w:rsidRPr="00AF1255">
        <w:rPr>
          <w:rFonts w:ascii="Times New Roman" w:hAnsi="Times New Roman"/>
          <w:sz w:val="22"/>
          <w:szCs w:val="22"/>
          <w:lang w:val="lv-LV"/>
        </w:rPr>
        <w:t xml:space="preserve"> zaudējis Gazificētā objekta īpašuma, lietošanas vai valdījuma tiesības. </w:t>
      </w:r>
    </w:p>
    <w:p w14:paraId="344CEBA0" w14:textId="77777777" w:rsidR="00CA767B" w:rsidRPr="00AF1255" w:rsidRDefault="00CA767B" w:rsidP="00AF1255">
      <w:pPr>
        <w:pStyle w:val="Sarakstarindkopa"/>
        <w:widowControl w:val="0"/>
        <w:numPr>
          <w:ilvl w:val="1"/>
          <w:numId w:val="2"/>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Pircējam  ir tiesības vienpusēji atkāpties no Līguma pirms termiņa, par to brīdinot Pārdevēju vismaz 30 (trīsdesmit) darba dienas iepriekš, ja:</w:t>
      </w:r>
    </w:p>
    <w:p w14:paraId="05F81D77" w14:textId="1F9B7ACC" w:rsidR="00CA767B" w:rsidRPr="00AF1255" w:rsidRDefault="00CA767B" w:rsidP="00AF1255">
      <w:pPr>
        <w:pStyle w:val="Sarakstarindkopa"/>
        <w:widowControl w:val="0"/>
        <w:numPr>
          <w:ilvl w:val="2"/>
          <w:numId w:val="2"/>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Pārdevējs  neievēro Līgumā noteiktās prasības;</w:t>
      </w:r>
    </w:p>
    <w:p w14:paraId="1A8F0485" w14:textId="384511B7" w:rsidR="00CA767B" w:rsidRPr="00AF1255" w:rsidRDefault="00CA767B" w:rsidP="00AF1255">
      <w:pPr>
        <w:pStyle w:val="Sarakstarindkopa"/>
        <w:widowControl w:val="0"/>
        <w:numPr>
          <w:ilvl w:val="2"/>
          <w:numId w:val="2"/>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 xml:space="preserve">Pircējam ir objektīvs pamatojums Līguma laušanai.                                                                                                                                                                                                                                                                                                                                                                                                                                                                                                                                                                                                                                                                                                                                                                                                     </w:t>
      </w:r>
    </w:p>
    <w:p w14:paraId="7BAD352F" w14:textId="2A400400" w:rsidR="00CA767B" w:rsidRPr="00AF1255" w:rsidRDefault="00CA767B" w:rsidP="00AF1255">
      <w:pPr>
        <w:pStyle w:val="Sarakstarindkopa"/>
        <w:widowControl w:val="0"/>
        <w:numPr>
          <w:ilvl w:val="1"/>
          <w:numId w:val="2"/>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 xml:space="preserve">Visus Līguma grozījumus un papildinājumus Puses noformē </w:t>
      </w:r>
      <w:proofErr w:type="spellStart"/>
      <w:r w:rsidRPr="00AF1255">
        <w:rPr>
          <w:rFonts w:ascii="Times New Roman" w:hAnsi="Times New Roman"/>
          <w:sz w:val="22"/>
          <w:szCs w:val="22"/>
          <w:lang w:val="lv-LV"/>
        </w:rPr>
        <w:t>rakstveidā</w:t>
      </w:r>
      <w:proofErr w:type="spellEnd"/>
      <w:r w:rsidRPr="00AF1255">
        <w:rPr>
          <w:rFonts w:ascii="Times New Roman" w:hAnsi="Times New Roman"/>
          <w:sz w:val="22"/>
          <w:szCs w:val="22"/>
          <w:lang w:val="lv-LV"/>
        </w:rPr>
        <w:t>, un tie stājas spēkā pēc to abpusējas parakstīšanas, tie</w:t>
      </w:r>
      <w:r w:rsidR="00FD5C77">
        <w:rPr>
          <w:rFonts w:ascii="Times New Roman" w:hAnsi="Times New Roman"/>
          <w:sz w:val="22"/>
          <w:szCs w:val="22"/>
          <w:lang w:val="lv-LV"/>
        </w:rPr>
        <w:t xml:space="preserve"> tiek</w:t>
      </w:r>
      <w:r w:rsidRPr="00AF1255">
        <w:rPr>
          <w:rFonts w:ascii="Times New Roman" w:hAnsi="Times New Roman"/>
          <w:sz w:val="22"/>
          <w:szCs w:val="22"/>
          <w:lang w:val="lv-LV"/>
        </w:rPr>
        <w:t xml:space="preserve"> pievienoti Līgumam un kļūst par tā neatņemamu sastāvdaļu.</w:t>
      </w:r>
    </w:p>
    <w:p w14:paraId="3EDE483B" w14:textId="6395F8E5" w:rsidR="00CA767B" w:rsidRDefault="00CA767B" w:rsidP="00AF1255">
      <w:pPr>
        <w:pStyle w:val="Sarakstarindkopa"/>
        <w:widowControl w:val="0"/>
        <w:numPr>
          <w:ilvl w:val="1"/>
          <w:numId w:val="2"/>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 xml:space="preserve"> Izbeidzot Līgumu 5.2.-5.4.punktā noteiktajā gadījumā, </w:t>
      </w:r>
      <w:r w:rsidR="00FD5C77">
        <w:rPr>
          <w:rFonts w:ascii="Times New Roman" w:hAnsi="Times New Roman"/>
          <w:sz w:val="22"/>
          <w:szCs w:val="22"/>
          <w:lang w:val="lv-LV"/>
        </w:rPr>
        <w:t>Līgums tiek izbeigts kalendārā mēneša pēdējā dienā vai ar dienu, kad sistēmas operators</w:t>
      </w:r>
      <w:r w:rsidR="00E37815">
        <w:rPr>
          <w:rFonts w:ascii="Times New Roman" w:hAnsi="Times New Roman"/>
          <w:sz w:val="22"/>
          <w:szCs w:val="22"/>
          <w:lang w:val="lv-LV"/>
        </w:rPr>
        <w:t xml:space="preserve"> izbeidzis sistēmas pakalpojuma sniegšanu Pircējam un </w:t>
      </w:r>
      <w:r w:rsidRPr="00AF1255">
        <w:rPr>
          <w:rFonts w:ascii="Times New Roman" w:hAnsi="Times New Roman"/>
          <w:sz w:val="22"/>
          <w:szCs w:val="22"/>
          <w:lang w:val="lv-LV"/>
        </w:rPr>
        <w:t xml:space="preserve">Pircējs samaksā Pārdevējam iesniegtos rēķinus par faktiski patērēto dabasgāzi </w:t>
      </w:r>
      <w:r w:rsidR="00E37815">
        <w:rPr>
          <w:rFonts w:ascii="Times New Roman" w:hAnsi="Times New Roman"/>
          <w:sz w:val="22"/>
          <w:szCs w:val="22"/>
          <w:lang w:val="lv-LV"/>
        </w:rPr>
        <w:t xml:space="preserve">un saņemtajiem sistēmas pakalpojumiem </w:t>
      </w:r>
      <w:r w:rsidRPr="00AF1255">
        <w:rPr>
          <w:rFonts w:ascii="Times New Roman" w:hAnsi="Times New Roman"/>
          <w:sz w:val="22"/>
          <w:szCs w:val="22"/>
          <w:lang w:val="lv-LV"/>
        </w:rPr>
        <w:t>līdz Līguma izbeigšanās brīdim.</w:t>
      </w:r>
    </w:p>
    <w:p w14:paraId="7085D885" w14:textId="77777777" w:rsidR="00AF1255" w:rsidRPr="00AF1255" w:rsidRDefault="00AF1255" w:rsidP="00AF1255">
      <w:pPr>
        <w:pStyle w:val="Sarakstarindkopa"/>
        <w:widowControl w:val="0"/>
        <w:suppressAutoHyphens/>
        <w:spacing w:after="0" w:line="240" w:lineRule="auto"/>
        <w:ind w:left="567" w:right="-143"/>
        <w:jc w:val="both"/>
        <w:rPr>
          <w:rFonts w:ascii="Times New Roman" w:hAnsi="Times New Roman"/>
          <w:sz w:val="22"/>
          <w:szCs w:val="22"/>
          <w:lang w:val="lv-LV"/>
        </w:rPr>
      </w:pPr>
    </w:p>
    <w:p w14:paraId="59D06565" w14:textId="77777777" w:rsidR="00CA767B" w:rsidRPr="00AF1255" w:rsidRDefault="00CA767B" w:rsidP="00AF1255">
      <w:pPr>
        <w:tabs>
          <w:tab w:val="left" w:pos="426"/>
        </w:tabs>
        <w:ind w:left="426" w:right="-142" w:hanging="426"/>
        <w:jc w:val="center"/>
        <w:rPr>
          <w:b/>
          <w:sz w:val="22"/>
          <w:szCs w:val="22"/>
        </w:rPr>
      </w:pPr>
      <w:r w:rsidRPr="00AF1255">
        <w:rPr>
          <w:b/>
          <w:sz w:val="22"/>
          <w:szCs w:val="22"/>
        </w:rPr>
        <w:t>6. Strīdu noregulēšana</w:t>
      </w:r>
    </w:p>
    <w:p w14:paraId="2ACEAFEE" w14:textId="3DD4C2D0" w:rsidR="00CA767B" w:rsidRPr="00AF1255" w:rsidRDefault="00AF1255" w:rsidP="00AF1255">
      <w:pPr>
        <w:ind w:left="567" w:right="-143" w:hanging="567"/>
        <w:jc w:val="both"/>
        <w:rPr>
          <w:sz w:val="22"/>
          <w:szCs w:val="22"/>
        </w:rPr>
      </w:pPr>
      <w:r w:rsidRPr="00AF1255">
        <w:rPr>
          <w:sz w:val="22"/>
          <w:szCs w:val="22"/>
        </w:rPr>
        <w:t xml:space="preserve">6.1.    </w:t>
      </w:r>
      <w:r w:rsidR="00CA767B" w:rsidRPr="00AF1255">
        <w:rPr>
          <w:sz w:val="22"/>
          <w:szCs w:val="22"/>
        </w:rPr>
        <w:t xml:space="preserve">Visas domstarpības un strīdus, kas rodas sakarā ar Līgumu, Puses risina sarunu ceļā, bet, ja vienošanos neizdodas panākt, tad strīdus risina saskaņā ar Latvijas Republikas spēkā esošajiem normatīvajiem aktiem </w:t>
      </w:r>
      <w:r w:rsidR="00E37815">
        <w:rPr>
          <w:sz w:val="22"/>
          <w:szCs w:val="22"/>
        </w:rPr>
        <w:t xml:space="preserve">Latvijas Republikas jurisdikcijas </w:t>
      </w:r>
      <w:r w:rsidR="00CA767B" w:rsidRPr="00AF1255">
        <w:rPr>
          <w:sz w:val="22"/>
          <w:szCs w:val="22"/>
        </w:rPr>
        <w:t>tiesā.</w:t>
      </w:r>
    </w:p>
    <w:p w14:paraId="564007F0" w14:textId="77777777" w:rsidR="00AF1255" w:rsidRPr="00AF1255" w:rsidRDefault="00AF1255" w:rsidP="00AF1255">
      <w:pPr>
        <w:ind w:left="567" w:right="-143" w:hanging="567"/>
        <w:jc w:val="both"/>
        <w:rPr>
          <w:sz w:val="22"/>
          <w:szCs w:val="22"/>
        </w:rPr>
      </w:pPr>
    </w:p>
    <w:p w14:paraId="717D7127" w14:textId="77777777" w:rsidR="00CA767B" w:rsidRPr="00AF1255" w:rsidRDefault="00CA767B" w:rsidP="00AF1255">
      <w:pPr>
        <w:tabs>
          <w:tab w:val="left" w:pos="426"/>
        </w:tabs>
        <w:ind w:left="426" w:right="-143" w:hanging="426"/>
        <w:jc w:val="center"/>
        <w:rPr>
          <w:b/>
          <w:sz w:val="22"/>
          <w:szCs w:val="22"/>
        </w:rPr>
      </w:pPr>
      <w:r w:rsidRPr="00AF1255">
        <w:rPr>
          <w:b/>
          <w:sz w:val="22"/>
          <w:szCs w:val="22"/>
        </w:rPr>
        <w:t>7. Nepārvaramā vara</w:t>
      </w:r>
    </w:p>
    <w:p w14:paraId="746AE5BE" w14:textId="77777777" w:rsidR="00CA767B" w:rsidRPr="00AF1255" w:rsidRDefault="00CA767B" w:rsidP="00AF1255">
      <w:pPr>
        <w:pStyle w:val="Sarakstarindkopa"/>
        <w:widowControl w:val="0"/>
        <w:numPr>
          <w:ilvl w:val="1"/>
          <w:numId w:val="6"/>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Puses nav atbildīgas par Līgumā noteikto saistību pilnīgu vai daļēju neizpildi, ja tā radusies tādu apstākļu dēļ, kurus Puses nevar paredzēt Līguma slēgšanas brīdī, un pārvarēt vai novērst, tajā skaitā dabas stihijas, ugunsgrēka, militārās akcijas vai blokādes dēļ (turpmāk – nepārvaramas varas apstākļi).</w:t>
      </w:r>
    </w:p>
    <w:p w14:paraId="43FC9E89" w14:textId="77777777" w:rsidR="00CA767B" w:rsidRPr="00AF1255" w:rsidRDefault="00CA767B" w:rsidP="00AF1255">
      <w:pPr>
        <w:pStyle w:val="Sarakstarindkopa"/>
        <w:widowControl w:val="0"/>
        <w:numPr>
          <w:ilvl w:val="1"/>
          <w:numId w:val="6"/>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Puse, kura nevar izpildīt Līgumā noteiktās saistības nepārvaramas varas apstākļu dēļ, nekavējoties par to paziņo otrai Pusei. Pretējā gadījumā Pusei nav tiesību atsaukties uz nepārvaramas varas apstākļiem kā uz atbrīvošanas no atbildības pamatu.</w:t>
      </w:r>
    </w:p>
    <w:p w14:paraId="4D5AD8FE" w14:textId="77777777" w:rsidR="00CA767B" w:rsidRPr="00AF1255" w:rsidRDefault="00CA767B" w:rsidP="00AF1255">
      <w:pPr>
        <w:pStyle w:val="Sarakstarindkopa"/>
        <w:widowControl w:val="0"/>
        <w:numPr>
          <w:ilvl w:val="1"/>
          <w:numId w:val="6"/>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Nepārvaramas varas apstākļu gadījumā Līgumā noteikto saistību izpildes termiņš automātiski tiek pagarināts par laiku, kas vienāds ar nepārvaramas varas apstākļu darbības laiku.</w:t>
      </w:r>
    </w:p>
    <w:p w14:paraId="31435F57" w14:textId="77777777" w:rsidR="00CA767B" w:rsidRPr="00AF1255" w:rsidRDefault="00CA767B" w:rsidP="00AF1255">
      <w:pPr>
        <w:pStyle w:val="Sarakstarindkopa"/>
        <w:widowControl w:val="0"/>
        <w:numPr>
          <w:ilvl w:val="1"/>
          <w:numId w:val="6"/>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Ja nepārvaramas varas apstākļi turpinās ilgāk nekā 1 (vienu) mēnesi, katrai Pusei ir tiesības vienpusēji atkāpties no Līguma, rakstiski par to paziņojot otrai Pusei. Šādā gadījumā Puses līdz Līguma izbeigšanai veic savstarpējos norēķinus.</w:t>
      </w:r>
    </w:p>
    <w:p w14:paraId="00AD68FF" w14:textId="77777777" w:rsidR="00CA767B" w:rsidRDefault="00CA767B" w:rsidP="00AF1255">
      <w:pPr>
        <w:pStyle w:val="Sarakstarindkopa"/>
        <w:widowControl w:val="0"/>
        <w:numPr>
          <w:ilvl w:val="1"/>
          <w:numId w:val="6"/>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Nepārvaramas varas apstākļu iestāšanās faktu Puse, kura nevar izpildīt Līgumā noteiktās saistības, pierāda ar kompetentas valsts vai pašvaldību institūcijas izdotu dokumentu.</w:t>
      </w:r>
    </w:p>
    <w:p w14:paraId="17A1B0B1" w14:textId="77777777" w:rsidR="00AF1255" w:rsidRPr="00AF1255" w:rsidRDefault="00AF1255" w:rsidP="00AF1255">
      <w:pPr>
        <w:pStyle w:val="Sarakstarindkopa"/>
        <w:widowControl w:val="0"/>
        <w:suppressAutoHyphens/>
        <w:spacing w:after="0" w:line="240" w:lineRule="auto"/>
        <w:ind w:left="567" w:right="-143"/>
        <w:jc w:val="both"/>
        <w:rPr>
          <w:rFonts w:ascii="Times New Roman" w:hAnsi="Times New Roman"/>
          <w:sz w:val="22"/>
          <w:szCs w:val="22"/>
          <w:lang w:val="lv-LV"/>
        </w:rPr>
      </w:pPr>
    </w:p>
    <w:p w14:paraId="310436AB" w14:textId="77777777" w:rsidR="00CA767B" w:rsidRPr="00AF1255" w:rsidRDefault="00CA767B" w:rsidP="00AF1255">
      <w:pPr>
        <w:tabs>
          <w:tab w:val="left" w:pos="426"/>
        </w:tabs>
        <w:ind w:left="426" w:right="-143" w:hanging="426"/>
        <w:jc w:val="center"/>
        <w:rPr>
          <w:b/>
          <w:sz w:val="22"/>
          <w:szCs w:val="22"/>
        </w:rPr>
      </w:pPr>
      <w:r w:rsidRPr="00AF1255">
        <w:rPr>
          <w:b/>
          <w:sz w:val="22"/>
          <w:szCs w:val="22"/>
        </w:rPr>
        <w:t>8. Citi noteikumi</w:t>
      </w:r>
    </w:p>
    <w:p w14:paraId="09B1FE3A" w14:textId="77777777" w:rsidR="00CA767B" w:rsidRPr="00AF1255" w:rsidRDefault="00CA767B" w:rsidP="00AF1255">
      <w:pPr>
        <w:pStyle w:val="Sarakstarindkopa"/>
        <w:widowControl w:val="0"/>
        <w:numPr>
          <w:ilvl w:val="1"/>
          <w:numId w:val="7"/>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Puses paziņo viena otrai par juridiskā statusa, juridiskās vai biroja adreses un bankas rekvizītu maiņu, tās reorganizāciju vai likvidāciju 7 (septiņu) darba dienu laikā.</w:t>
      </w:r>
    </w:p>
    <w:p w14:paraId="0C72A677" w14:textId="77777777" w:rsidR="00CA767B" w:rsidRPr="00AF1255" w:rsidRDefault="00CA767B" w:rsidP="00AF1255">
      <w:pPr>
        <w:pStyle w:val="Sarakstarindkopa"/>
        <w:widowControl w:val="0"/>
        <w:numPr>
          <w:ilvl w:val="1"/>
          <w:numId w:val="7"/>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 xml:space="preserve">Ja kāda no Pusēm tiek likvidēta, Līgums paliek spēkā un tā noteikumi ir saistoši Pušu tiesību pārņēmējiem. </w:t>
      </w:r>
    </w:p>
    <w:p w14:paraId="2568E595" w14:textId="77777777" w:rsidR="00CA767B" w:rsidRPr="00AF1255" w:rsidRDefault="00CA767B" w:rsidP="00AF1255">
      <w:pPr>
        <w:pStyle w:val="Sarakstarindkopa"/>
        <w:widowControl w:val="0"/>
        <w:numPr>
          <w:ilvl w:val="1"/>
          <w:numId w:val="7"/>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Neviena no Pusēm bez otras Puses rakstiskas piekrišanas nedrīkst nodot savas Līgumā noteiktās tiesības vai pienākumus trešajai personai.</w:t>
      </w:r>
    </w:p>
    <w:p w14:paraId="443C45C1" w14:textId="77777777" w:rsidR="00CA767B" w:rsidRPr="003A6027" w:rsidRDefault="00CA767B" w:rsidP="00AF1255">
      <w:pPr>
        <w:pStyle w:val="Sarakstarindkopa"/>
        <w:widowControl w:val="0"/>
        <w:numPr>
          <w:ilvl w:val="1"/>
          <w:numId w:val="7"/>
        </w:numPr>
        <w:suppressAutoHyphens/>
        <w:spacing w:after="0" w:line="240" w:lineRule="auto"/>
        <w:ind w:left="567" w:right="-143" w:hanging="567"/>
        <w:jc w:val="both"/>
        <w:rPr>
          <w:rFonts w:ascii="Times New Roman" w:hAnsi="Times New Roman"/>
          <w:sz w:val="22"/>
          <w:szCs w:val="22"/>
          <w:lang w:val="lv-LV"/>
        </w:rPr>
      </w:pPr>
      <w:r w:rsidRPr="00AF1255">
        <w:rPr>
          <w:rFonts w:ascii="Times New Roman" w:hAnsi="Times New Roman"/>
          <w:sz w:val="22"/>
          <w:szCs w:val="22"/>
          <w:lang w:val="lv-LV"/>
        </w:rPr>
        <w:t xml:space="preserve">Puses apņemas visā savas sadarbības laikā un pēc tā neizpaust trešajām personām informāciju, kuru </w:t>
      </w:r>
      <w:r w:rsidRPr="003A6027">
        <w:rPr>
          <w:rFonts w:ascii="Times New Roman" w:hAnsi="Times New Roman"/>
          <w:sz w:val="22"/>
          <w:szCs w:val="22"/>
          <w:lang w:val="lv-LV"/>
        </w:rPr>
        <w:t>Puses nodevušas sakarā ar Līgumā paredzēto savstarpējo sadarbību. Visa informācija tiek uzskatīta par konfidenciālu un nevar tikt izpausta vai publiskota bez otras Puses rakstiskas piekrišanas, izņemot tikai normatīvajos aktos noteiktajām personām un institūcijām.</w:t>
      </w:r>
    </w:p>
    <w:p w14:paraId="3AD20559" w14:textId="1747622F" w:rsidR="00CA767B" w:rsidRPr="003A6027" w:rsidRDefault="00764D39" w:rsidP="00AF1255">
      <w:pPr>
        <w:pStyle w:val="Sarakstarindkopa"/>
        <w:widowControl w:val="0"/>
        <w:numPr>
          <w:ilvl w:val="1"/>
          <w:numId w:val="7"/>
        </w:numPr>
        <w:suppressAutoHyphens/>
        <w:spacing w:after="0" w:line="240" w:lineRule="auto"/>
        <w:ind w:left="567" w:right="-143" w:hanging="567"/>
        <w:jc w:val="both"/>
        <w:rPr>
          <w:rFonts w:ascii="Times New Roman" w:hAnsi="Times New Roman"/>
          <w:sz w:val="22"/>
          <w:szCs w:val="22"/>
          <w:lang w:val="lv-LV"/>
        </w:rPr>
      </w:pPr>
      <w:r w:rsidRPr="003A6027">
        <w:rPr>
          <w:rFonts w:ascii="Times New Roman" w:hAnsi="Times New Roman"/>
          <w:sz w:val="22"/>
          <w:szCs w:val="22"/>
          <w:lang w:val="lv-LV"/>
        </w:rPr>
        <w:t>Pircēja pilnvarotais pārstāvis šī Līguma izpildes laikā […]</w:t>
      </w:r>
    </w:p>
    <w:p w14:paraId="0EFCAFC4" w14:textId="6CFA77E1" w:rsidR="00764D39" w:rsidRPr="003A6027" w:rsidRDefault="00764D39" w:rsidP="00AF1255">
      <w:pPr>
        <w:pStyle w:val="Sarakstarindkopa"/>
        <w:widowControl w:val="0"/>
        <w:numPr>
          <w:ilvl w:val="1"/>
          <w:numId w:val="7"/>
        </w:numPr>
        <w:suppressAutoHyphens/>
        <w:spacing w:after="0" w:line="240" w:lineRule="auto"/>
        <w:ind w:left="567" w:right="-143" w:hanging="567"/>
        <w:jc w:val="both"/>
        <w:rPr>
          <w:rFonts w:ascii="Times New Roman" w:hAnsi="Times New Roman"/>
          <w:sz w:val="22"/>
          <w:szCs w:val="22"/>
          <w:lang w:val="lv-LV"/>
        </w:rPr>
      </w:pPr>
      <w:r w:rsidRPr="003A6027">
        <w:rPr>
          <w:rFonts w:ascii="Times New Roman" w:hAnsi="Times New Roman"/>
          <w:sz w:val="22"/>
          <w:szCs w:val="22"/>
          <w:lang w:val="lv-LV"/>
        </w:rPr>
        <w:t>Pārdevēja pilnvarotais pārstāvis šī Līguma izpildes laikā […]</w:t>
      </w:r>
    </w:p>
    <w:p w14:paraId="2623FA48" w14:textId="77777777" w:rsidR="00CA767B" w:rsidRPr="00AF1255" w:rsidRDefault="00CA767B" w:rsidP="00AF1255">
      <w:pPr>
        <w:pStyle w:val="Sarakstarindkopa"/>
        <w:widowControl w:val="0"/>
        <w:numPr>
          <w:ilvl w:val="1"/>
          <w:numId w:val="7"/>
        </w:numPr>
        <w:suppressAutoHyphens/>
        <w:spacing w:after="0" w:line="240" w:lineRule="auto"/>
        <w:ind w:left="567" w:right="-143" w:hanging="567"/>
        <w:jc w:val="both"/>
        <w:rPr>
          <w:rFonts w:ascii="Times New Roman" w:hAnsi="Times New Roman"/>
          <w:sz w:val="22"/>
          <w:szCs w:val="22"/>
          <w:lang w:val="lv-LV"/>
        </w:rPr>
      </w:pPr>
      <w:r w:rsidRPr="003A6027">
        <w:rPr>
          <w:rFonts w:ascii="Times New Roman" w:hAnsi="Times New Roman"/>
          <w:sz w:val="22"/>
          <w:szCs w:val="22"/>
          <w:lang w:val="lv-LV"/>
        </w:rPr>
        <w:t>Līdzēju pilnvarotie pārstāvji ir atbildīgi par Līguma nosacījumu izpildes uzraudzīšanu, tai skaitā, par savlaicīgu rēķinu iesniegšanu un pieņemšan</w:t>
      </w:r>
      <w:bookmarkStart w:id="0" w:name="_GoBack"/>
      <w:bookmarkEnd w:id="0"/>
      <w:r w:rsidRPr="003A6027">
        <w:rPr>
          <w:rFonts w:ascii="Times New Roman" w:hAnsi="Times New Roman"/>
          <w:sz w:val="22"/>
          <w:szCs w:val="22"/>
          <w:lang w:val="lv-LV"/>
        </w:rPr>
        <w:t>u, apstiprināšanu un</w:t>
      </w:r>
      <w:r w:rsidRPr="00AF1255">
        <w:rPr>
          <w:rFonts w:ascii="Times New Roman" w:hAnsi="Times New Roman"/>
          <w:sz w:val="22"/>
          <w:szCs w:val="22"/>
          <w:lang w:val="lv-LV"/>
        </w:rPr>
        <w:t xml:space="preserve"> nodošanu apmaksai.</w:t>
      </w:r>
    </w:p>
    <w:p w14:paraId="4D45528E" w14:textId="213AE1BF" w:rsidR="00CA767B" w:rsidRPr="00AF1255" w:rsidRDefault="00CA767B" w:rsidP="00AF1255">
      <w:pPr>
        <w:pStyle w:val="Sarakstarindkopa"/>
        <w:widowControl w:val="0"/>
        <w:numPr>
          <w:ilvl w:val="1"/>
          <w:numId w:val="7"/>
        </w:numPr>
        <w:suppressAutoHyphens/>
        <w:spacing w:after="0" w:line="240" w:lineRule="auto"/>
        <w:ind w:left="567" w:right="-143" w:hanging="567"/>
        <w:jc w:val="both"/>
        <w:rPr>
          <w:rFonts w:ascii="Times New Roman" w:hAnsi="Times New Roman"/>
          <w:sz w:val="22"/>
          <w:szCs w:val="22"/>
          <w:lang w:val="lv-LV"/>
        </w:rPr>
      </w:pPr>
      <w:smartTag w:uri="schemas-tilde-lv/tildestengine" w:element="veidnes">
        <w:smartTagPr>
          <w:attr w:name="id" w:val="-1"/>
          <w:attr w:name="baseform" w:val="Līgums"/>
          <w:attr w:name="text" w:val="Līgums"/>
        </w:smartTagPr>
        <w:r w:rsidRPr="00AF1255">
          <w:rPr>
            <w:rFonts w:ascii="Times New Roman" w:hAnsi="Times New Roman"/>
            <w:sz w:val="22"/>
            <w:szCs w:val="22"/>
            <w:lang w:val="lv-LV"/>
          </w:rPr>
          <w:t>Līgums</w:t>
        </w:r>
      </w:smartTag>
      <w:r w:rsidRPr="00AF1255">
        <w:rPr>
          <w:rFonts w:ascii="Times New Roman" w:hAnsi="Times New Roman"/>
          <w:sz w:val="22"/>
          <w:szCs w:val="22"/>
          <w:lang w:val="lv-LV"/>
        </w:rPr>
        <w:t xml:space="preserve"> sagatavots latviešu valodā </w:t>
      </w:r>
      <w:r w:rsidRPr="00AA3233">
        <w:rPr>
          <w:rFonts w:ascii="Times New Roman" w:hAnsi="Times New Roman"/>
          <w:sz w:val="22"/>
          <w:szCs w:val="22"/>
          <w:lang w:val="lv-LV"/>
        </w:rPr>
        <w:t xml:space="preserve">uz </w:t>
      </w:r>
      <w:r w:rsidR="00AA3233" w:rsidRPr="00AA3233">
        <w:rPr>
          <w:rFonts w:ascii="Times New Roman" w:hAnsi="Times New Roman"/>
          <w:sz w:val="22"/>
          <w:szCs w:val="22"/>
          <w:lang w:val="lv-LV"/>
        </w:rPr>
        <w:t xml:space="preserve">5 </w:t>
      </w:r>
      <w:r w:rsidRPr="00AA3233">
        <w:rPr>
          <w:rFonts w:ascii="Times New Roman" w:hAnsi="Times New Roman"/>
          <w:sz w:val="22"/>
          <w:szCs w:val="22"/>
          <w:lang w:val="lv-LV"/>
        </w:rPr>
        <w:t>(</w:t>
      </w:r>
      <w:r w:rsidR="00AA3233" w:rsidRPr="00AA3233">
        <w:rPr>
          <w:rFonts w:ascii="Times New Roman" w:hAnsi="Times New Roman"/>
          <w:sz w:val="22"/>
          <w:szCs w:val="22"/>
          <w:lang w:val="lv-LV"/>
        </w:rPr>
        <w:t>piecām</w:t>
      </w:r>
      <w:r w:rsidRPr="00AA3233">
        <w:rPr>
          <w:rFonts w:ascii="Times New Roman" w:hAnsi="Times New Roman"/>
          <w:sz w:val="22"/>
          <w:szCs w:val="22"/>
          <w:lang w:val="lv-LV"/>
        </w:rPr>
        <w:t>) lapām,</w:t>
      </w:r>
      <w:r w:rsidRPr="00AF1255">
        <w:rPr>
          <w:rFonts w:ascii="Times New Roman" w:hAnsi="Times New Roman"/>
          <w:sz w:val="22"/>
          <w:szCs w:val="22"/>
          <w:lang w:val="lv-LV"/>
        </w:rPr>
        <w:t xml:space="preserve"> divos identiskos eksemp</w:t>
      </w:r>
      <w:r w:rsidR="00C30B2D">
        <w:rPr>
          <w:rFonts w:ascii="Times New Roman" w:hAnsi="Times New Roman"/>
          <w:sz w:val="22"/>
          <w:szCs w:val="22"/>
          <w:lang w:val="lv-LV"/>
        </w:rPr>
        <w:t>lāros</w:t>
      </w:r>
      <w:r w:rsidRPr="00AF1255">
        <w:rPr>
          <w:rFonts w:ascii="Times New Roman" w:hAnsi="Times New Roman"/>
          <w:sz w:val="22"/>
          <w:szCs w:val="22"/>
          <w:lang w:val="lv-LV"/>
        </w:rPr>
        <w:t xml:space="preserve"> un izsniegts pa vienam eksemplāram katrai Pusei. Abiem Līguma eksemplāriem ir vienāds juridiskais spēks. </w:t>
      </w:r>
    </w:p>
    <w:p w14:paraId="777CE67A" w14:textId="2A4530C7" w:rsidR="00CA767B" w:rsidRDefault="00CA767B" w:rsidP="00AF1255">
      <w:pPr>
        <w:pStyle w:val="Pamatteksts"/>
        <w:tabs>
          <w:tab w:val="left" w:pos="426"/>
        </w:tabs>
        <w:spacing w:after="0"/>
        <w:ind w:left="426" w:right="-143" w:hanging="426"/>
        <w:jc w:val="both"/>
        <w:rPr>
          <w:rFonts w:ascii="Times New Roman" w:hAnsi="Times New Roman"/>
          <w:sz w:val="22"/>
          <w:szCs w:val="22"/>
        </w:rPr>
      </w:pPr>
    </w:p>
    <w:p w14:paraId="3B6D11F1" w14:textId="77777777" w:rsidR="00C30B2D" w:rsidRPr="00AF1255" w:rsidRDefault="00C30B2D" w:rsidP="00AF1255">
      <w:pPr>
        <w:pStyle w:val="Pamatteksts"/>
        <w:tabs>
          <w:tab w:val="left" w:pos="426"/>
        </w:tabs>
        <w:spacing w:after="0"/>
        <w:ind w:left="426" w:right="-143" w:hanging="426"/>
        <w:jc w:val="both"/>
        <w:rPr>
          <w:rFonts w:ascii="Times New Roman" w:hAnsi="Times New Roman"/>
          <w:sz w:val="22"/>
          <w:szCs w:val="22"/>
        </w:rPr>
      </w:pPr>
    </w:p>
    <w:p w14:paraId="0DA2CECF" w14:textId="77777777" w:rsidR="00CA767B" w:rsidRPr="00AF1255" w:rsidRDefault="00CA767B" w:rsidP="00AF1255">
      <w:pPr>
        <w:widowControl w:val="0"/>
        <w:numPr>
          <w:ilvl w:val="0"/>
          <w:numId w:val="1"/>
        </w:numPr>
        <w:suppressAutoHyphens/>
        <w:ind w:left="426" w:hanging="426"/>
        <w:jc w:val="center"/>
        <w:rPr>
          <w:rFonts w:eastAsia="Arial Unicode MS"/>
          <w:b/>
          <w:kern w:val="1"/>
          <w:sz w:val="22"/>
          <w:szCs w:val="22"/>
          <w:lang w:eastAsia="ar-SA"/>
        </w:rPr>
      </w:pPr>
      <w:r w:rsidRPr="00AF1255">
        <w:rPr>
          <w:rFonts w:eastAsia="Arial Unicode MS"/>
          <w:b/>
          <w:kern w:val="1"/>
          <w:sz w:val="22"/>
          <w:szCs w:val="22"/>
          <w:lang w:eastAsia="ar-SA"/>
        </w:rPr>
        <w:t>Līdzējus paraksti un juridiskās adreses</w:t>
      </w:r>
    </w:p>
    <w:tbl>
      <w:tblPr>
        <w:tblW w:w="9270" w:type="dxa"/>
        <w:tblLook w:val="0000" w:firstRow="0" w:lastRow="0" w:firstColumn="0" w:lastColumn="0" w:noHBand="0" w:noVBand="0"/>
      </w:tblPr>
      <w:tblGrid>
        <w:gridCol w:w="4536"/>
        <w:gridCol w:w="4734"/>
      </w:tblGrid>
      <w:tr w:rsidR="00CA767B" w:rsidRPr="00AF1255" w14:paraId="16B1D756" w14:textId="77777777" w:rsidTr="00C30B2D">
        <w:tc>
          <w:tcPr>
            <w:tcW w:w="4536" w:type="dxa"/>
            <w:vAlign w:val="center"/>
          </w:tcPr>
          <w:p w14:paraId="6BE95C19" w14:textId="77777777" w:rsidR="00AA3233" w:rsidRDefault="00AA3233" w:rsidP="00A73451">
            <w:pPr>
              <w:keepNext/>
              <w:tabs>
                <w:tab w:val="left" w:pos="746"/>
              </w:tabs>
              <w:ind w:hanging="105"/>
              <w:rPr>
                <w:b/>
                <w:sz w:val="22"/>
                <w:szCs w:val="22"/>
              </w:rPr>
            </w:pPr>
          </w:p>
          <w:p w14:paraId="39E491AC" w14:textId="1E8192CC" w:rsidR="00CA767B" w:rsidRPr="00A73451" w:rsidRDefault="00CA767B" w:rsidP="00A73451">
            <w:pPr>
              <w:keepNext/>
              <w:tabs>
                <w:tab w:val="left" w:pos="746"/>
              </w:tabs>
              <w:ind w:hanging="105"/>
              <w:rPr>
                <w:b/>
                <w:bCs/>
                <w:sz w:val="22"/>
                <w:szCs w:val="22"/>
              </w:rPr>
            </w:pPr>
            <w:r w:rsidRPr="00A73451">
              <w:rPr>
                <w:b/>
                <w:sz w:val="22"/>
                <w:szCs w:val="22"/>
              </w:rPr>
              <w:t>Pircējs:</w:t>
            </w:r>
          </w:p>
        </w:tc>
        <w:tc>
          <w:tcPr>
            <w:tcW w:w="4734" w:type="dxa"/>
            <w:vAlign w:val="center"/>
          </w:tcPr>
          <w:p w14:paraId="595001D5" w14:textId="77777777" w:rsidR="00C30B2D" w:rsidRDefault="00C30B2D" w:rsidP="000B2CD2">
            <w:pPr>
              <w:widowControl w:val="0"/>
              <w:suppressAutoHyphens/>
              <w:rPr>
                <w:b/>
                <w:sz w:val="22"/>
                <w:szCs w:val="22"/>
              </w:rPr>
            </w:pPr>
          </w:p>
          <w:p w14:paraId="10B54F5A" w14:textId="01EF6DB2" w:rsidR="00CA767B" w:rsidRPr="00AF1255" w:rsidRDefault="00CA767B" w:rsidP="000B2CD2">
            <w:pPr>
              <w:widowControl w:val="0"/>
              <w:suppressAutoHyphens/>
              <w:rPr>
                <w:rFonts w:eastAsia="Arial Unicode MS"/>
                <w:b/>
                <w:bCs/>
                <w:caps/>
                <w:kern w:val="1"/>
                <w:sz w:val="22"/>
                <w:szCs w:val="22"/>
                <w:lang w:eastAsia="ar-SA"/>
              </w:rPr>
            </w:pPr>
            <w:r w:rsidRPr="00AF1255">
              <w:rPr>
                <w:b/>
                <w:sz w:val="22"/>
                <w:szCs w:val="22"/>
              </w:rPr>
              <w:t>Pārdevējs</w:t>
            </w:r>
            <w:r w:rsidRPr="00AF1255">
              <w:rPr>
                <w:rFonts w:eastAsia="Arial Unicode MS"/>
                <w:b/>
                <w:bCs/>
                <w:caps/>
                <w:kern w:val="1"/>
                <w:sz w:val="22"/>
                <w:szCs w:val="22"/>
                <w:lang w:eastAsia="ar-SA"/>
              </w:rPr>
              <w:t>:</w:t>
            </w:r>
          </w:p>
        </w:tc>
      </w:tr>
    </w:tbl>
    <w:p w14:paraId="4C520C18" w14:textId="4AC2E586" w:rsidR="00A73451" w:rsidRPr="00AA3233" w:rsidRDefault="00A73451" w:rsidP="00E37815">
      <w:pPr>
        <w:jc w:val="both"/>
        <w:rPr>
          <w:sz w:val="22"/>
          <w:szCs w:val="22"/>
          <w:lang w:eastAsia="zh-CN"/>
        </w:rPr>
      </w:pPr>
      <w:r w:rsidRPr="00AA3233">
        <w:rPr>
          <w:sz w:val="22"/>
          <w:szCs w:val="22"/>
          <w:lang w:eastAsia="zh-CN"/>
        </w:rPr>
        <w:t>Sociālās integrācijas valsts aģentūra</w:t>
      </w:r>
      <w:r w:rsidRPr="00AA3233">
        <w:rPr>
          <w:sz w:val="22"/>
          <w:szCs w:val="22"/>
          <w:lang w:eastAsia="zh-CN"/>
        </w:rPr>
        <w:tab/>
      </w:r>
      <w:r w:rsidR="00E37815">
        <w:rPr>
          <w:sz w:val="22"/>
          <w:szCs w:val="22"/>
          <w:lang w:eastAsia="zh-CN"/>
        </w:rPr>
        <w:tab/>
        <w:t xml:space="preserve">       </w:t>
      </w:r>
      <w:r w:rsidR="000B2CD2">
        <w:rPr>
          <w:sz w:val="22"/>
          <w:szCs w:val="22"/>
          <w:lang w:eastAsia="zh-CN"/>
        </w:rPr>
        <w:t>Akciju Sabiedrība “Latvijas Gāze”</w:t>
      </w:r>
    </w:p>
    <w:p w14:paraId="02A6D694" w14:textId="1C803755" w:rsidR="00A73451" w:rsidRPr="00AA3233" w:rsidRDefault="00A73451" w:rsidP="00A73451">
      <w:pPr>
        <w:jc w:val="both"/>
        <w:rPr>
          <w:b/>
          <w:sz w:val="22"/>
          <w:szCs w:val="22"/>
          <w:lang w:eastAsia="zh-CN"/>
        </w:rPr>
      </w:pPr>
      <w:r w:rsidRPr="00AA3233">
        <w:rPr>
          <w:sz w:val="22"/>
          <w:szCs w:val="22"/>
          <w:lang w:eastAsia="zh-CN"/>
        </w:rPr>
        <w:t>Nodokļu maksātāja kods Nr. 90001790030</w:t>
      </w:r>
      <w:r w:rsidR="00E37815">
        <w:rPr>
          <w:sz w:val="22"/>
          <w:szCs w:val="22"/>
          <w:lang w:eastAsia="zh-CN"/>
        </w:rPr>
        <w:tab/>
        <w:t xml:space="preserve">       </w:t>
      </w:r>
      <w:r w:rsidR="000B2CD2">
        <w:rPr>
          <w:sz w:val="22"/>
          <w:szCs w:val="22"/>
          <w:lang w:eastAsia="zh-CN"/>
        </w:rPr>
        <w:t>Nodokļu maksātāja kods Nr.</w:t>
      </w:r>
      <w:r w:rsidR="000B2CD2" w:rsidRPr="008A5AD4">
        <w:rPr>
          <w:sz w:val="22"/>
          <w:szCs w:val="22"/>
        </w:rPr>
        <w:t>40003000642</w:t>
      </w:r>
    </w:p>
    <w:p w14:paraId="5582A7C8" w14:textId="091501C4" w:rsidR="00A73451" w:rsidRPr="00AA3233" w:rsidRDefault="00A73451" w:rsidP="000B2CD2">
      <w:pPr>
        <w:rPr>
          <w:sz w:val="22"/>
          <w:szCs w:val="22"/>
        </w:rPr>
      </w:pPr>
      <w:r w:rsidRPr="00AA3233">
        <w:rPr>
          <w:sz w:val="22"/>
          <w:szCs w:val="22"/>
          <w:lang w:eastAsia="zh-CN"/>
        </w:rPr>
        <w:t xml:space="preserve">Dubultu </w:t>
      </w:r>
      <w:r w:rsidR="00E37815">
        <w:rPr>
          <w:sz w:val="22"/>
          <w:szCs w:val="22"/>
          <w:lang w:eastAsia="zh-CN"/>
        </w:rPr>
        <w:t>prospekts 71, Jūrmala, LV-2015</w:t>
      </w:r>
      <w:r w:rsidR="00E37815">
        <w:rPr>
          <w:sz w:val="22"/>
          <w:szCs w:val="22"/>
          <w:lang w:eastAsia="zh-CN"/>
        </w:rPr>
        <w:tab/>
        <w:t xml:space="preserve">       </w:t>
      </w:r>
      <w:r w:rsidR="000B2CD2" w:rsidRPr="008A5AD4">
        <w:rPr>
          <w:sz w:val="22"/>
          <w:szCs w:val="22"/>
        </w:rPr>
        <w:t>Vagonu iela 20, Rīga, LV – 1009</w:t>
      </w:r>
    </w:p>
    <w:p w14:paraId="106B9075" w14:textId="5854951C" w:rsidR="00A73451" w:rsidRPr="00AA3233" w:rsidRDefault="00A73451" w:rsidP="00A73451">
      <w:pPr>
        <w:jc w:val="both"/>
        <w:rPr>
          <w:sz w:val="22"/>
          <w:szCs w:val="22"/>
          <w:lang w:eastAsia="zh-CN"/>
        </w:rPr>
      </w:pPr>
      <w:r w:rsidRPr="00AA3233">
        <w:rPr>
          <w:sz w:val="22"/>
          <w:szCs w:val="22"/>
          <w:lang w:eastAsia="zh-CN"/>
        </w:rPr>
        <w:t>B</w:t>
      </w:r>
      <w:r w:rsidR="00E37815">
        <w:rPr>
          <w:sz w:val="22"/>
          <w:szCs w:val="22"/>
          <w:lang w:eastAsia="zh-CN"/>
        </w:rPr>
        <w:t>ankas rekvizīti: Valsts kase</w:t>
      </w:r>
      <w:r w:rsidR="00E37815">
        <w:rPr>
          <w:sz w:val="22"/>
          <w:szCs w:val="22"/>
          <w:lang w:eastAsia="zh-CN"/>
        </w:rPr>
        <w:tab/>
      </w:r>
      <w:r w:rsidR="00E37815">
        <w:rPr>
          <w:sz w:val="22"/>
          <w:szCs w:val="22"/>
          <w:lang w:eastAsia="zh-CN"/>
        </w:rPr>
        <w:tab/>
      </w:r>
      <w:r w:rsidR="00E37815">
        <w:rPr>
          <w:sz w:val="22"/>
          <w:szCs w:val="22"/>
          <w:lang w:eastAsia="zh-CN"/>
        </w:rPr>
        <w:tab/>
        <w:t xml:space="preserve">       </w:t>
      </w:r>
      <w:r w:rsidR="000B2CD2">
        <w:rPr>
          <w:sz w:val="22"/>
          <w:szCs w:val="22"/>
          <w:lang w:eastAsia="zh-CN"/>
        </w:rPr>
        <w:t xml:space="preserve">Bankas rekvizīti: </w:t>
      </w:r>
      <w:r w:rsidR="00E37815">
        <w:rPr>
          <w:sz w:val="22"/>
          <w:szCs w:val="22"/>
          <w:lang w:eastAsia="zh-CN"/>
        </w:rPr>
        <w:t>AS “Citadele banka”</w:t>
      </w:r>
    </w:p>
    <w:p w14:paraId="09919919" w14:textId="28666F6C" w:rsidR="00A73451" w:rsidRPr="00AA3233" w:rsidRDefault="00E37815" w:rsidP="00A73451">
      <w:pPr>
        <w:jc w:val="both"/>
        <w:rPr>
          <w:sz w:val="22"/>
          <w:szCs w:val="22"/>
          <w:lang w:eastAsia="zh-CN"/>
        </w:rPr>
      </w:pPr>
      <w:r>
        <w:rPr>
          <w:sz w:val="22"/>
          <w:szCs w:val="22"/>
          <w:lang w:eastAsia="zh-CN"/>
        </w:rPr>
        <w:t>Bankas kods: TRELLV22XXX</w:t>
      </w:r>
      <w:r>
        <w:rPr>
          <w:sz w:val="22"/>
          <w:szCs w:val="22"/>
          <w:lang w:eastAsia="zh-CN"/>
        </w:rPr>
        <w:tab/>
      </w:r>
      <w:r>
        <w:rPr>
          <w:sz w:val="22"/>
          <w:szCs w:val="22"/>
          <w:lang w:eastAsia="zh-CN"/>
        </w:rPr>
        <w:tab/>
      </w:r>
      <w:r>
        <w:rPr>
          <w:sz w:val="22"/>
          <w:szCs w:val="22"/>
          <w:lang w:eastAsia="zh-CN"/>
        </w:rPr>
        <w:tab/>
        <w:t xml:space="preserve">       </w:t>
      </w:r>
      <w:r w:rsidR="000B2CD2">
        <w:rPr>
          <w:sz w:val="22"/>
          <w:szCs w:val="22"/>
          <w:lang w:eastAsia="zh-CN"/>
        </w:rPr>
        <w:t>Bankas kods:</w:t>
      </w:r>
      <w:r>
        <w:rPr>
          <w:sz w:val="22"/>
          <w:szCs w:val="22"/>
          <w:lang w:eastAsia="zh-CN"/>
        </w:rPr>
        <w:t xml:space="preserve"> PARXLV22</w:t>
      </w:r>
    </w:p>
    <w:p w14:paraId="31AAF739" w14:textId="3EF7B76A" w:rsidR="00A73451" w:rsidRPr="00AA3233" w:rsidRDefault="00A73451" w:rsidP="00A73451">
      <w:pPr>
        <w:jc w:val="both"/>
        <w:rPr>
          <w:sz w:val="22"/>
          <w:szCs w:val="22"/>
          <w:lang w:eastAsia="zh-CN"/>
        </w:rPr>
      </w:pPr>
      <w:r w:rsidRPr="00AA3233">
        <w:rPr>
          <w:sz w:val="22"/>
          <w:szCs w:val="22"/>
          <w:lang w:eastAsia="zh-CN"/>
        </w:rPr>
        <w:t>Kont</w:t>
      </w:r>
      <w:r w:rsidR="00E37815">
        <w:rPr>
          <w:sz w:val="22"/>
          <w:szCs w:val="22"/>
          <w:lang w:eastAsia="zh-CN"/>
        </w:rPr>
        <w:t>s: LV13 TREL 2180 4540 0500 0</w:t>
      </w:r>
      <w:r w:rsidR="00E37815">
        <w:rPr>
          <w:sz w:val="22"/>
          <w:szCs w:val="22"/>
          <w:lang w:eastAsia="zh-CN"/>
        </w:rPr>
        <w:tab/>
      </w:r>
      <w:r w:rsidR="00E37815">
        <w:rPr>
          <w:sz w:val="22"/>
          <w:szCs w:val="22"/>
          <w:lang w:eastAsia="zh-CN"/>
        </w:rPr>
        <w:tab/>
        <w:t xml:space="preserve">       </w:t>
      </w:r>
      <w:r w:rsidR="000B2CD2">
        <w:rPr>
          <w:sz w:val="22"/>
          <w:szCs w:val="22"/>
          <w:lang w:eastAsia="zh-CN"/>
        </w:rPr>
        <w:t>Konts:</w:t>
      </w:r>
      <w:r w:rsidR="00E37815">
        <w:rPr>
          <w:sz w:val="22"/>
          <w:szCs w:val="22"/>
          <w:lang w:eastAsia="zh-CN"/>
        </w:rPr>
        <w:t xml:space="preserve"> LV32PARX0000004461029</w:t>
      </w:r>
    </w:p>
    <w:p w14:paraId="06DB26D1" w14:textId="4D43EB27" w:rsidR="00A73451" w:rsidRPr="00AA3233" w:rsidRDefault="00E37815" w:rsidP="00A73451">
      <w:pPr>
        <w:jc w:val="both"/>
        <w:rPr>
          <w:sz w:val="22"/>
          <w:szCs w:val="22"/>
          <w:lang w:eastAsia="zh-CN"/>
        </w:rPr>
      </w:pPr>
      <w:r>
        <w:rPr>
          <w:sz w:val="22"/>
          <w:szCs w:val="22"/>
          <w:lang w:eastAsia="zh-CN"/>
        </w:rPr>
        <w:t>Tālrunis: 67769890</w:t>
      </w:r>
      <w:r>
        <w:rPr>
          <w:sz w:val="22"/>
          <w:szCs w:val="22"/>
          <w:lang w:eastAsia="zh-CN"/>
        </w:rPr>
        <w:tab/>
      </w:r>
      <w:r>
        <w:rPr>
          <w:sz w:val="22"/>
          <w:szCs w:val="22"/>
          <w:lang w:eastAsia="zh-CN"/>
        </w:rPr>
        <w:tab/>
      </w:r>
      <w:r>
        <w:rPr>
          <w:sz w:val="22"/>
          <w:szCs w:val="22"/>
          <w:lang w:eastAsia="zh-CN"/>
        </w:rPr>
        <w:tab/>
      </w:r>
      <w:r>
        <w:rPr>
          <w:sz w:val="22"/>
          <w:szCs w:val="22"/>
          <w:lang w:eastAsia="zh-CN"/>
        </w:rPr>
        <w:tab/>
        <w:t xml:space="preserve">       </w:t>
      </w:r>
      <w:r w:rsidR="000B2CD2">
        <w:rPr>
          <w:sz w:val="22"/>
          <w:szCs w:val="22"/>
          <w:lang w:eastAsia="zh-CN"/>
        </w:rPr>
        <w:t>Tālrunis:</w:t>
      </w:r>
      <w:r>
        <w:rPr>
          <w:sz w:val="22"/>
          <w:szCs w:val="22"/>
          <w:lang w:eastAsia="zh-CN"/>
        </w:rPr>
        <w:t xml:space="preserve"> 115</w:t>
      </w:r>
    </w:p>
    <w:p w14:paraId="206CE2FD" w14:textId="73F7FF13" w:rsidR="00A73451" w:rsidRPr="00AA3233" w:rsidRDefault="00E37815" w:rsidP="00E37815">
      <w:pPr>
        <w:jc w:val="both"/>
        <w:rPr>
          <w:sz w:val="22"/>
          <w:szCs w:val="22"/>
          <w:lang w:eastAsia="zh-CN"/>
        </w:rPr>
      </w:pPr>
      <w:r>
        <w:rPr>
          <w:sz w:val="22"/>
          <w:szCs w:val="22"/>
          <w:lang w:eastAsia="zh-CN"/>
        </w:rPr>
        <w:t>Fakss: 67769495</w:t>
      </w:r>
      <w:r>
        <w:rPr>
          <w:sz w:val="22"/>
          <w:szCs w:val="22"/>
          <w:lang w:eastAsia="zh-CN"/>
        </w:rPr>
        <w:tab/>
      </w:r>
      <w:r>
        <w:rPr>
          <w:sz w:val="22"/>
          <w:szCs w:val="22"/>
          <w:lang w:eastAsia="zh-CN"/>
        </w:rPr>
        <w:tab/>
      </w:r>
      <w:r>
        <w:rPr>
          <w:sz w:val="22"/>
          <w:szCs w:val="22"/>
          <w:lang w:eastAsia="zh-CN"/>
        </w:rPr>
        <w:tab/>
      </w:r>
      <w:r>
        <w:rPr>
          <w:sz w:val="22"/>
          <w:szCs w:val="22"/>
          <w:lang w:eastAsia="zh-CN"/>
        </w:rPr>
        <w:tab/>
        <w:t xml:space="preserve">       </w:t>
      </w:r>
      <w:r w:rsidRPr="00E37815">
        <w:rPr>
          <w:color w:val="000000" w:themeColor="text1"/>
          <w:sz w:val="22"/>
          <w:szCs w:val="22"/>
          <w:lang w:eastAsia="zh-CN"/>
        </w:rPr>
        <w:t>e-pasts:</w:t>
      </w:r>
      <w:r>
        <w:rPr>
          <w:color w:val="000000" w:themeColor="text1"/>
          <w:sz w:val="22"/>
          <w:szCs w:val="22"/>
          <w:lang w:eastAsia="zh-CN"/>
        </w:rPr>
        <w:t xml:space="preserve"> </w:t>
      </w:r>
      <w:hyperlink r:id="rId10" w:history="1">
        <w:r w:rsidRPr="009A6361">
          <w:rPr>
            <w:rStyle w:val="Hipersaite"/>
            <w:sz w:val="22"/>
            <w:szCs w:val="22"/>
            <w:lang w:eastAsia="zh-CN"/>
          </w:rPr>
          <w:t>www.lg.lv</w:t>
        </w:r>
      </w:hyperlink>
      <w:r>
        <w:rPr>
          <w:color w:val="000000" w:themeColor="text1"/>
          <w:sz w:val="22"/>
          <w:szCs w:val="22"/>
          <w:lang w:eastAsia="zh-CN"/>
        </w:rPr>
        <w:t xml:space="preserve"> </w:t>
      </w:r>
    </w:p>
    <w:p w14:paraId="301806D0" w14:textId="0621B823" w:rsidR="00A73451" w:rsidRPr="000B2CD2" w:rsidRDefault="00A73451" w:rsidP="00A73451">
      <w:pPr>
        <w:ind w:left="426" w:hanging="426"/>
        <w:rPr>
          <w:sz w:val="22"/>
          <w:szCs w:val="22"/>
        </w:rPr>
      </w:pPr>
      <w:r w:rsidRPr="00AA3233">
        <w:rPr>
          <w:sz w:val="22"/>
          <w:szCs w:val="22"/>
          <w:lang w:eastAsia="zh-CN"/>
        </w:rPr>
        <w:t xml:space="preserve">e-pasts: </w:t>
      </w:r>
      <w:hyperlink r:id="rId11" w:history="1">
        <w:r w:rsidRPr="00AA3233">
          <w:rPr>
            <w:color w:val="0000FF"/>
            <w:sz w:val="22"/>
            <w:szCs w:val="22"/>
            <w:u w:val="single"/>
            <w:lang w:eastAsia="zh-CN"/>
          </w:rPr>
          <w:t>siva@siva.gov.lv</w:t>
        </w:r>
      </w:hyperlink>
      <w:r w:rsidR="00C30B2D">
        <w:rPr>
          <w:color w:val="0000FF"/>
          <w:sz w:val="22"/>
          <w:szCs w:val="22"/>
          <w:lang w:eastAsia="zh-CN"/>
        </w:rPr>
        <w:tab/>
      </w:r>
      <w:r w:rsidR="00C30B2D">
        <w:rPr>
          <w:color w:val="0000FF"/>
          <w:sz w:val="22"/>
          <w:szCs w:val="22"/>
          <w:lang w:eastAsia="zh-CN"/>
        </w:rPr>
        <w:tab/>
      </w:r>
      <w:r w:rsidR="00C30B2D">
        <w:rPr>
          <w:color w:val="0000FF"/>
          <w:sz w:val="22"/>
          <w:szCs w:val="22"/>
          <w:lang w:eastAsia="zh-CN"/>
        </w:rPr>
        <w:tab/>
        <w:t xml:space="preserve">      </w:t>
      </w:r>
      <w:r w:rsidR="00E37815" w:rsidRPr="00E37815">
        <w:rPr>
          <w:color w:val="000000" w:themeColor="text1"/>
          <w:sz w:val="22"/>
          <w:szCs w:val="22"/>
          <w:lang w:eastAsia="zh-CN"/>
        </w:rPr>
        <w:t xml:space="preserve">Klientu portāls: </w:t>
      </w:r>
      <w:hyperlink r:id="rId12" w:history="1">
        <w:r w:rsidR="00E37815" w:rsidRPr="009A6361">
          <w:rPr>
            <w:rStyle w:val="Hipersaite"/>
            <w:sz w:val="22"/>
            <w:szCs w:val="22"/>
            <w:lang w:eastAsia="zh-CN"/>
          </w:rPr>
          <w:t>http://e-pakalpojumi.dabasgaze.lv</w:t>
        </w:r>
      </w:hyperlink>
      <w:r w:rsidR="00E37815">
        <w:rPr>
          <w:color w:val="0000FF"/>
          <w:sz w:val="22"/>
          <w:szCs w:val="22"/>
          <w:lang w:eastAsia="zh-CN"/>
        </w:rPr>
        <w:t xml:space="preserve"> </w:t>
      </w:r>
    </w:p>
    <w:p w14:paraId="4EDFA582" w14:textId="10DA5DAE" w:rsidR="00A73451" w:rsidRDefault="00A73451" w:rsidP="00AF1255">
      <w:pPr>
        <w:ind w:left="426" w:hanging="426"/>
        <w:rPr>
          <w:sz w:val="22"/>
          <w:szCs w:val="22"/>
        </w:rPr>
      </w:pPr>
    </w:p>
    <w:p w14:paraId="24488E7D" w14:textId="2CB45455" w:rsidR="00E37815" w:rsidRDefault="00E37815" w:rsidP="00AF1255">
      <w:pPr>
        <w:ind w:left="426" w:hanging="426"/>
        <w:rPr>
          <w:sz w:val="22"/>
          <w:szCs w:val="22"/>
        </w:rPr>
      </w:pPr>
    </w:p>
    <w:p w14:paraId="1D140BF6" w14:textId="0C7CB48D" w:rsidR="00E37815" w:rsidRDefault="00E37815" w:rsidP="00E37815">
      <w:pPr>
        <w:ind w:left="2586" w:firstLine="294"/>
        <w:jc w:val="center"/>
        <w:rPr>
          <w:sz w:val="22"/>
          <w:szCs w:val="22"/>
        </w:rPr>
      </w:pPr>
      <w:r w:rsidRPr="00E37815">
        <w:rPr>
          <w:b/>
          <w:sz w:val="22"/>
          <w:szCs w:val="22"/>
        </w:rPr>
        <w:t xml:space="preserve">        </w:t>
      </w:r>
      <w:r>
        <w:rPr>
          <w:b/>
          <w:sz w:val="22"/>
          <w:szCs w:val="22"/>
        </w:rPr>
        <w:t xml:space="preserve">        </w:t>
      </w:r>
      <w:r w:rsidR="00C30B2D">
        <w:rPr>
          <w:b/>
          <w:sz w:val="22"/>
          <w:szCs w:val="22"/>
        </w:rPr>
        <w:t xml:space="preserve">   </w:t>
      </w:r>
      <w:r w:rsidRPr="00E37815">
        <w:rPr>
          <w:b/>
          <w:sz w:val="22"/>
          <w:szCs w:val="22"/>
        </w:rPr>
        <w:t>Informācija par sadales tīkla operatoru</w:t>
      </w:r>
      <w:r>
        <w:rPr>
          <w:b/>
          <w:sz w:val="22"/>
          <w:szCs w:val="22"/>
        </w:rPr>
        <w:t>:</w:t>
      </w:r>
    </w:p>
    <w:p w14:paraId="291E576B" w14:textId="4A0F18A7" w:rsidR="00E37815" w:rsidRDefault="00C30B2D" w:rsidP="00E37815">
      <w:pPr>
        <w:rPr>
          <w:sz w:val="22"/>
          <w:szCs w:val="22"/>
          <w:lang w:eastAsia="zh-CN"/>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E37815">
        <w:rPr>
          <w:sz w:val="22"/>
          <w:szCs w:val="22"/>
          <w:lang w:eastAsia="zh-CN"/>
        </w:rPr>
        <w:t>Akciju Sabiedrība “Latvijas Gāze”</w:t>
      </w:r>
    </w:p>
    <w:p w14:paraId="0429196C" w14:textId="21F35152" w:rsidR="00E37815" w:rsidRDefault="00C30B2D" w:rsidP="00E37815">
      <w:pPr>
        <w:rPr>
          <w:sz w:val="22"/>
          <w:szCs w:val="22"/>
        </w:rPr>
      </w:pPr>
      <w:r>
        <w:rPr>
          <w:sz w:val="22"/>
          <w:szCs w:val="22"/>
          <w:lang w:eastAsia="zh-CN"/>
        </w:rPr>
        <w:tab/>
      </w:r>
      <w:r>
        <w:rPr>
          <w:sz w:val="22"/>
          <w:szCs w:val="22"/>
          <w:lang w:eastAsia="zh-CN"/>
        </w:rPr>
        <w:tab/>
      </w:r>
      <w:r>
        <w:rPr>
          <w:sz w:val="22"/>
          <w:szCs w:val="22"/>
          <w:lang w:eastAsia="zh-CN"/>
        </w:rPr>
        <w:tab/>
      </w:r>
      <w:r>
        <w:rPr>
          <w:sz w:val="22"/>
          <w:szCs w:val="22"/>
          <w:lang w:eastAsia="zh-CN"/>
        </w:rPr>
        <w:tab/>
      </w:r>
      <w:r>
        <w:rPr>
          <w:sz w:val="22"/>
          <w:szCs w:val="22"/>
          <w:lang w:eastAsia="zh-CN"/>
        </w:rPr>
        <w:tab/>
      </w:r>
      <w:r>
        <w:rPr>
          <w:sz w:val="22"/>
          <w:szCs w:val="22"/>
          <w:lang w:eastAsia="zh-CN"/>
        </w:rPr>
        <w:tab/>
        <w:t xml:space="preserve">     </w:t>
      </w:r>
      <w:proofErr w:type="spellStart"/>
      <w:r w:rsidR="00E37815">
        <w:rPr>
          <w:sz w:val="22"/>
          <w:szCs w:val="22"/>
          <w:lang w:eastAsia="zh-CN"/>
        </w:rPr>
        <w:t>Vien.reģ.Nr</w:t>
      </w:r>
      <w:proofErr w:type="spellEnd"/>
      <w:r w:rsidR="00E37815">
        <w:rPr>
          <w:sz w:val="22"/>
          <w:szCs w:val="22"/>
          <w:lang w:eastAsia="zh-CN"/>
        </w:rPr>
        <w:t>.</w:t>
      </w:r>
      <w:r w:rsidR="00E37815" w:rsidRPr="00E37815">
        <w:rPr>
          <w:sz w:val="22"/>
          <w:szCs w:val="22"/>
        </w:rPr>
        <w:t xml:space="preserve"> </w:t>
      </w:r>
      <w:r w:rsidR="00E37815" w:rsidRPr="008A5AD4">
        <w:rPr>
          <w:sz w:val="22"/>
          <w:szCs w:val="22"/>
        </w:rPr>
        <w:t>40003000642</w:t>
      </w:r>
    </w:p>
    <w:p w14:paraId="5FACF785" w14:textId="1ADD8617" w:rsidR="00E37815" w:rsidRDefault="00C30B2D" w:rsidP="00E3781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E37815">
        <w:rPr>
          <w:sz w:val="22"/>
          <w:szCs w:val="22"/>
        </w:rPr>
        <w:t xml:space="preserve">Juridiskā adrese: </w:t>
      </w:r>
      <w:r w:rsidR="00E37815" w:rsidRPr="008A5AD4">
        <w:rPr>
          <w:sz w:val="22"/>
          <w:szCs w:val="22"/>
        </w:rPr>
        <w:t>Vagonu iela 20, Rīga, LV – 1009</w:t>
      </w:r>
    </w:p>
    <w:p w14:paraId="16A29863" w14:textId="249B1861" w:rsidR="00E37815" w:rsidRDefault="00C30B2D" w:rsidP="00E3781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E37815">
        <w:rPr>
          <w:sz w:val="22"/>
          <w:szCs w:val="22"/>
        </w:rPr>
        <w:t>Avārijas dienesta tālrunis: 114</w:t>
      </w:r>
    </w:p>
    <w:p w14:paraId="6D0315D5" w14:textId="2025F5BE" w:rsidR="00C30B2D" w:rsidRDefault="00C30B2D" w:rsidP="00E37815">
      <w:pPr>
        <w:rPr>
          <w:sz w:val="22"/>
          <w:szCs w:val="22"/>
        </w:rPr>
      </w:pPr>
    </w:p>
    <w:p w14:paraId="6B514732" w14:textId="77777777" w:rsidR="00C30B2D" w:rsidRPr="00E37815" w:rsidRDefault="00C30B2D" w:rsidP="00E37815">
      <w:pPr>
        <w:rPr>
          <w:sz w:val="22"/>
          <w:szCs w:val="22"/>
        </w:rPr>
      </w:pPr>
    </w:p>
    <w:p w14:paraId="48590084" w14:textId="3AF8E66D" w:rsidR="009D25D2" w:rsidRDefault="00F436C0" w:rsidP="009D25D2">
      <w:pPr>
        <w:rPr>
          <w:sz w:val="22"/>
          <w:szCs w:val="22"/>
          <w:lang w:eastAsia="zh-CN"/>
        </w:rPr>
      </w:pPr>
      <w:r w:rsidRPr="00FE5C68">
        <w:rPr>
          <w:i/>
          <w:color w:val="000000" w:themeColor="text1"/>
          <w:u w:val="single"/>
        </w:rPr>
        <w:t>(personiskais paraksts) (zīmogs)</w:t>
      </w:r>
      <w:r w:rsidR="00E37815">
        <w:rPr>
          <w:sz w:val="22"/>
          <w:szCs w:val="22"/>
          <w:lang w:eastAsia="zh-CN"/>
        </w:rPr>
        <w:tab/>
        <w:t xml:space="preserve">      </w:t>
      </w:r>
      <w:r>
        <w:rPr>
          <w:sz w:val="22"/>
          <w:szCs w:val="22"/>
          <w:lang w:eastAsia="zh-CN"/>
        </w:rPr>
        <w:tab/>
      </w:r>
      <w:r>
        <w:rPr>
          <w:sz w:val="22"/>
          <w:szCs w:val="22"/>
          <w:lang w:eastAsia="zh-CN"/>
        </w:rPr>
        <w:tab/>
      </w:r>
      <w:r>
        <w:rPr>
          <w:sz w:val="22"/>
          <w:szCs w:val="22"/>
          <w:lang w:eastAsia="zh-CN"/>
        </w:rPr>
        <w:tab/>
      </w:r>
      <w:r w:rsidR="00E37815">
        <w:rPr>
          <w:sz w:val="22"/>
          <w:szCs w:val="22"/>
          <w:lang w:eastAsia="zh-CN"/>
        </w:rPr>
        <w:t xml:space="preserve"> </w:t>
      </w:r>
      <w:r w:rsidRPr="00FE5C68">
        <w:rPr>
          <w:i/>
          <w:color w:val="000000" w:themeColor="text1"/>
          <w:u w:val="single"/>
        </w:rPr>
        <w:t>(personiskais paraksts)</w:t>
      </w:r>
    </w:p>
    <w:p w14:paraId="197590F0" w14:textId="2BF5B262" w:rsidR="009D25D2" w:rsidRDefault="009D25D2" w:rsidP="009D25D2">
      <w:pPr>
        <w:rPr>
          <w:sz w:val="22"/>
          <w:szCs w:val="22"/>
          <w:lang w:eastAsia="zh-CN"/>
        </w:rPr>
      </w:pPr>
      <w:r>
        <w:rPr>
          <w:sz w:val="22"/>
          <w:szCs w:val="22"/>
          <w:lang w:eastAsia="zh-CN"/>
        </w:rPr>
        <w:t xml:space="preserve">Sociālās </w:t>
      </w:r>
      <w:r w:rsidR="00E37815">
        <w:rPr>
          <w:sz w:val="22"/>
          <w:szCs w:val="22"/>
          <w:lang w:eastAsia="zh-CN"/>
        </w:rPr>
        <w:t>integrācijas valsts aģentūras</w:t>
      </w:r>
      <w:r w:rsidR="00E37815">
        <w:rPr>
          <w:sz w:val="22"/>
          <w:szCs w:val="22"/>
          <w:lang w:eastAsia="zh-CN"/>
        </w:rPr>
        <w:tab/>
      </w:r>
      <w:r w:rsidR="00E37815">
        <w:rPr>
          <w:sz w:val="22"/>
          <w:szCs w:val="22"/>
          <w:lang w:eastAsia="zh-CN"/>
        </w:rPr>
        <w:tab/>
        <w:t xml:space="preserve">       </w:t>
      </w:r>
      <w:r w:rsidRPr="00C210AB">
        <w:rPr>
          <w:sz w:val="22"/>
          <w:szCs w:val="22"/>
          <w:lang w:eastAsia="zh-CN"/>
        </w:rPr>
        <w:t xml:space="preserve">Akciju Sabiedrības “Latvijas Gāze” </w:t>
      </w:r>
    </w:p>
    <w:p w14:paraId="4E45F784" w14:textId="5FCB96C1" w:rsidR="009D25D2" w:rsidRDefault="00C210AB" w:rsidP="009D25D2">
      <w:pPr>
        <w:rPr>
          <w:sz w:val="22"/>
          <w:szCs w:val="22"/>
          <w:lang w:eastAsia="zh-CN"/>
        </w:rPr>
      </w:pPr>
      <w:r>
        <w:rPr>
          <w:sz w:val="22"/>
          <w:szCs w:val="22"/>
          <w:lang w:eastAsia="zh-CN"/>
        </w:rPr>
        <w:t xml:space="preserve">direktore Ilona </w:t>
      </w:r>
      <w:r w:rsidR="009D25D2">
        <w:rPr>
          <w:sz w:val="22"/>
          <w:szCs w:val="22"/>
          <w:lang w:eastAsia="zh-CN"/>
        </w:rPr>
        <w:t>Jurševska</w:t>
      </w:r>
      <w:r>
        <w:rPr>
          <w:sz w:val="22"/>
          <w:szCs w:val="22"/>
          <w:lang w:eastAsia="zh-CN"/>
        </w:rPr>
        <w:tab/>
      </w:r>
      <w:r>
        <w:rPr>
          <w:sz w:val="22"/>
          <w:szCs w:val="22"/>
          <w:lang w:eastAsia="zh-CN"/>
        </w:rPr>
        <w:tab/>
        <w:t xml:space="preserve">                    </w:t>
      </w:r>
      <w:r w:rsidRPr="00C210AB">
        <w:rPr>
          <w:sz w:val="22"/>
          <w:szCs w:val="22"/>
          <w:lang w:eastAsia="zh-CN"/>
        </w:rPr>
        <w:t>valdes loceklis</w:t>
      </w:r>
      <w:r>
        <w:rPr>
          <w:sz w:val="22"/>
          <w:szCs w:val="22"/>
          <w:lang w:eastAsia="zh-CN"/>
        </w:rPr>
        <w:t xml:space="preserve"> Sebastians </w:t>
      </w:r>
      <w:proofErr w:type="spellStart"/>
      <w:r>
        <w:rPr>
          <w:sz w:val="22"/>
          <w:szCs w:val="22"/>
          <w:lang w:eastAsia="zh-CN"/>
        </w:rPr>
        <w:t>Grēblinghofs</w:t>
      </w:r>
      <w:proofErr w:type="spellEnd"/>
    </w:p>
    <w:p w14:paraId="6D3562DC" w14:textId="77777777" w:rsidR="009D25D2" w:rsidRDefault="009D25D2" w:rsidP="009D25D2">
      <w:pPr>
        <w:rPr>
          <w:sz w:val="22"/>
          <w:szCs w:val="22"/>
          <w:lang w:eastAsia="zh-CN"/>
        </w:rPr>
      </w:pPr>
    </w:p>
    <w:p w14:paraId="44698B6D" w14:textId="32750A85" w:rsidR="00C210AB" w:rsidRDefault="009D25D2" w:rsidP="009D25D2">
      <w:pPr>
        <w:rPr>
          <w:sz w:val="22"/>
          <w:szCs w:val="22"/>
          <w:lang w:eastAsia="zh-CN"/>
        </w:rPr>
      </w:pPr>
      <w:r w:rsidRPr="00AA3233">
        <w:rPr>
          <w:sz w:val="22"/>
          <w:szCs w:val="22"/>
          <w:lang w:eastAsia="zh-CN"/>
        </w:rPr>
        <w:t xml:space="preserve">2017.gada </w:t>
      </w:r>
      <w:r w:rsidR="00F436C0">
        <w:rPr>
          <w:sz w:val="22"/>
          <w:szCs w:val="22"/>
          <w:lang w:eastAsia="zh-CN"/>
        </w:rPr>
        <w:t>13.oktobrī</w:t>
      </w:r>
      <w:r w:rsidRPr="009D25D2">
        <w:rPr>
          <w:sz w:val="22"/>
          <w:szCs w:val="22"/>
          <w:lang w:eastAsia="zh-CN"/>
        </w:rPr>
        <w:t xml:space="preserve"> </w:t>
      </w:r>
      <w:r>
        <w:rPr>
          <w:sz w:val="22"/>
          <w:szCs w:val="22"/>
          <w:lang w:eastAsia="zh-CN"/>
        </w:rPr>
        <w:tab/>
      </w:r>
      <w:r>
        <w:rPr>
          <w:sz w:val="22"/>
          <w:szCs w:val="22"/>
          <w:lang w:eastAsia="zh-CN"/>
        </w:rPr>
        <w:tab/>
      </w:r>
    </w:p>
    <w:p w14:paraId="46D60950" w14:textId="77777777" w:rsidR="00C210AB" w:rsidRDefault="00C210AB" w:rsidP="009D25D2">
      <w:pPr>
        <w:rPr>
          <w:sz w:val="22"/>
          <w:szCs w:val="22"/>
          <w:lang w:eastAsia="zh-CN"/>
        </w:rPr>
      </w:pPr>
    </w:p>
    <w:p w14:paraId="421CD089" w14:textId="7677B062" w:rsidR="00C210AB" w:rsidRDefault="00C210AB" w:rsidP="009D25D2">
      <w:pPr>
        <w:rPr>
          <w:sz w:val="22"/>
          <w:szCs w:val="22"/>
          <w:lang w:eastAsia="zh-CN"/>
        </w:rPr>
      </w:pPr>
      <w:r>
        <w:rPr>
          <w:sz w:val="22"/>
          <w:szCs w:val="22"/>
          <w:lang w:eastAsia="zh-CN"/>
        </w:rPr>
        <w:tab/>
      </w:r>
      <w:r>
        <w:rPr>
          <w:sz w:val="22"/>
          <w:szCs w:val="22"/>
          <w:lang w:eastAsia="zh-CN"/>
        </w:rPr>
        <w:tab/>
      </w:r>
      <w:r>
        <w:rPr>
          <w:sz w:val="22"/>
          <w:szCs w:val="22"/>
          <w:lang w:eastAsia="zh-CN"/>
        </w:rPr>
        <w:tab/>
      </w:r>
      <w:r>
        <w:rPr>
          <w:sz w:val="22"/>
          <w:szCs w:val="22"/>
          <w:lang w:eastAsia="zh-CN"/>
        </w:rPr>
        <w:tab/>
      </w:r>
      <w:r>
        <w:rPr>
          <w:sz w:val="22"/>
          <w:szCs w:val="22"/>
          <w:lang w:eastAsia="zh-CN"/>
        </w:rPr>
        <w:tab/>
      </w:r>
      <w:r>
        <w:rPr>
          <w:sz w:val="22"/>
          <w:szCs w:val="22"/>
          <w:lang w:eastAsia="zh-CN"/>
        </w:rPr>
        <w:tab/>
        <w:t xml:space="preserve">       </w:t>
      </w:r>
      <w:r w:rsidR="00F436C0" w:rsidRPr="00FE5C68">
        <w:rPr>
          <w:i/>
          <w:color w:val="000000" w:themeColor="text1"/>
          <w:u w:val="single"/>
        </w:rPr>
        <w:t>(personiskais paraksts)</w:t>
      </w:r>
    </w:p>
    <w:p w14:paraId="3B06F279" w14:textId="423BDC17" w:rsidR="00C210AB" w:rsidRDefault="00C210AB" w:rsidP="00C210AB">
      <w:pPr>
        <w:rPr>
          <w:sz w:val="22"/>
          <w:szCs w:val="22"/>
          <w:lang w:eastAsia="zh-CN"/>
        </w:rPr>
      </w:pPr>
      <w:r>
        <w:rPr>
          <w:sz w:val="22"/>
          <w:szCs w:val="22"/>
          <w:lang w:eastAsia="zh-CN"/>
        </w:rPr>
        <w:tab/>
      </w:r>
      <w:r>
        <w:rPr>
          <w:sz w:val="22"/>
          <w:szCs w:val="22"/>
          <w:lang w:eastAsia="zh-CN"/>
        </w:rPr>
        <w:tab/>
      </w:r>
      <w:r>
        <w:rPr>
          <w:sz w:val="22"/>
          <w:szCs w:val="22"/>
          <w:lang w:eastAsia="zh-CN"/>
        </w:rPr>
        <w:tab/>
      </w:r>
      <w:r>
        <w:rPr>
          <w:sz w:val="22"/>
          <w:szCs w:val="22"/>
          <w:lang w:eastAsia="zh-CN"/>
        </w:rPr>
        <w:tab/>
      </w:r>
      <w:r>
        <w:rPr>
          <w:sz w:val="22"/>
          <w:szCs w:val="22"/>
          <w:lang w:eastAsia="zh-CN"/>
        </w:rPr>
        <w:tab/>
      </w:r>
      <w:r>
        <w:rPr>
          <w:sz w:val="22"/>
          <w:szCs w:val="22"/>
          <w:lang w:eastAsia="zh-CN"/>
        </w:rPr>
        <w:tab/>
        <w:t xml:space="preserve">       </w:t>
      </w:r>
      <w:r w:rsidRPr="00C210AB">
        <w:rPr>
          <w:sz w:val="22"/>
          <w:szCs w:val="22"/>
          <w:lang w:eastAsia="zh-CN"/>
        </w:rPr>
        <w:t xml:space="preserve">Akciju Sabiedrības “Latvijas Gāze” </w:t>
      </w:r>
    </w:p>
    <w:p w14:paraId="3630639F" w14:textId="67FE27F8" w:rsidR="00C210AB" w:rsidRDefault="00C210AB" w:rsidP="009D25D2">
      <w:pPr>
        <w:rPr>
          <w:sz w:val="22"/>
          <w:szCs w:val="22"/>
          <w:lang w:eastAsia="zh-CN"/>
        </w:rPr>
      </w:pPr>
      <w:r>
        <w:rPr>
          <w:sz w:val="22"/>
          <w:szCs w:val="22"/>
          <w:lang w:eastAsia="zh-CN"/>
        </w:rPr>
        <w:tab/>
      </w:r>
      <w:r>
        <w:rPr>
          <w:sz w:val="22"/>
          <w:szCs w:val="22"/>
          <w:lang w:eastAsia="zh-CN"/>
        </w:rPr>
        <w:tab/>
      </w:r>
      <w:r>
        <w:rPr>
          <w:sz w:val="22"/>
          <w:szCs w:val="22"/>
          <w:lang w:eastAsia="zh-CN"/>
        </w:rPr>
        <w:tab/>
      </w:r>
      <w:r>
        <w:rPr>
          <w:sz w:val="22"/>
          <w:szCs w:val="22"/>
          <w:lang w:eastAsia="zh-CN"/>
        </w:rPr>
        <w:tab/>
      </w:r>
      <w:r>
        <w:rPr>
          <w:sz w:val="22"/>
          <w:szCs w:val="22"/>
          <w:lang w:eastAsia="zh-CN"/>
        </w:rPr>
        <w:tab/>
      </w:r>
      <w:r>
        <w:rPr>
          <w:sz w:val="22"/>
          <w:szCs w:val="22"/>
          <w:lang w:eastAsia="zh-CN"/>
        </w:rPr>
        <w:tab/>
        <w:t xml:space="preserve">       valdes locekle Zane Kotāne</w:t>
      </w:r>
    </w:p>
    <w:p w14:paraId="197B76D1" w14:textId="77777777" w:rsidR="00C210AB" w:rsidRDefault="00C210AB" w:rsidP="009D25D2">
      <w:pPr>
        <w:rPr>
          <w:sz w:val="22"/>
          <w:szCs w:val="22"/>
          <w:lang w:eastAsia="zh-CN"/>
        </w:rPr>
      </w:pPr>
    </w:p>
    <w:p w14:paraId="0D491643" w14:textId="3119C8E2" w:rsidR="009D25D2" w:rsidRDefault="00C210AB" w:rsidP="009D25D2">
      <w:pPr>
        <w:rPr>
          <w:sz w:val="22"/>
          <w:szCs w:val="22"/>
          <w:lang w:eastAsia="zh-CN"/>
        </w:rPr>
      </w:pPr>
      <w:r>
        <w:rPr>
          <w:sz w:val="22"/>
          <w:szCs w:val="22"/>
          <w:lang w:eastAsia="zh-CN"/>
        </w:rPr>
        <w:tab/>
      </w:r>
      <w:r>
        <w:rPr>
          <w:sz w:val="22"/>
          <w:szCs w:val="22"/>
          <w:lang w:eastAsia="zh-CN"/>
        </w:rPr>
        <w:tab/>
      </w:r>
      <w:r>
        <w:rPr>
          <w:sz w:val="22"/>
          <w:szCs w:val="22"/>
          <w:lang w:eastAsia="zh-CN"/>
        </w:rPr>
        <w:tab/>
      </w:r>
      <w:r>
        <w:rPr>
          <w:sz w:val="22"/>
          <w:szCs w:val="22"/>
          <w:lang w:eastAsia="zh-CN"/>
        </w:rPr>
        <w:tab/>
      </w:r>
      <w:r>
        <w:rPr>
          <w:sz w:val="22"/>
          <w:szCs w:val="22"/>
          <w:lang w:eastAsia="zh-CN"/>
        </w:rPr>
        <w:tab/>
      </w:r>
      <w:r>
        <w:rPr>
          <w:sz w:val="22"/>
          <w:szCs w:val="22"/>
          <w:lang w:eastAsia="zh-CN"/>
        </w:rPr>
        <w:tab/>
        <w:t xml:space="preserve">       </w:t>
      </w:r>
      <w:r w:rsidR="009D25D2" w:rsidRPr="00AA3233">
        <w:rPr>
          <w:sz w:val="22"/>
          <w:szCs w:val="22"/>
          <w:lang w:eastAsia="zh-CN"/>
        </w:rPr>
        <w:t xml:space="preserve">2017.gada </w:t>
      </w:r>
      <w:r w:rsidR="00F436C0">
        <w:rPr>
          <w:sz w:val="22"/>
          <w:szCs w:val="22"/>
          <w:lang w:eastAsia="zh-CN"/>
        </w:rPr>
        <w:t>13.oktobrī</w:t>
      </w:r>
    </w:p>
    <w:p w14:paraId="341E7EF2" w14:textId="77777777" w:rsidR="009D25D2" w:rsidRDefault="009D25D2" w:rsidP="009D25D2">
      <w:pPr>
        <w:rPr>
          <w:sz w:val="22"/>
          <w:szCs w:val="22"/>
          <w:lang w:eastAsia="zh-CN"/>
        </w:rPr>
      </w:pPr>
    </w:p>
    <w:p w14:paraId="10F8C87B" w14:textId="77777777" w:rsidR="009D25D2" w:rsidRDefault="009D25D2" w:rsidP="009D25D2">
      <w:pPr>
        <w:rPr>
          <w:sz w:val="22"/>
          <w:szCs w:val="22"/>
          <w:lang w:eastAsia="zh-CN"/>
        </w:rPr>
      </w:pPr>
    </w:p>
    <w:p w14:paraId="332FE3DC" w14:textId="77777777" w:rsidR="009D25D2" w:rsidRPr="00CA767B" w:rsidRDefault="009D25D2" w:rsidP="009D25D2">
      <w:pPr>
        <w:rPr>
          <w:sz w:val="22"/>
          <w:szCs w:val="22"/>
        </w:rPr>
      </w:pPr>
    </w:p>
    <w:p w14:paraId="2C46FCAD" w14:textId="7C2F04C2" w:rsidR="00AA3233" w:rsidRDefault="00AA3233">
      <w:pPr>
        <w:rPr>
          <w:sz w:val="22"/>
          <w:szCs w:val="22"/>
          <w:lang w:eastAsia="zh-CN"/>
        </w:rPr>
      </w:pPr>
    </w:p>
    <w:p w14:paraId="2D151E02" w14:textId="77777777" w:rsidR="00AA3233" w:rsidRDefault="00AA3233">
      <w:pPr>
        <w:rPr>
          <w:sz w:val="22"/>
          <w:szCs w:val="22"/>
          <w:lang w:eastAsia="zh-CN"/>
        </w:rPr>
      </w:pPr>
    </w:p>
    <w:p w14:paraId="1F251F42" w14:textId="77777777" w:rsidR="00F436C0" w:rsidRDefault="00F436C0" w:rsidP="00F436C0">
      <w:pPr>
        <w:rPr>
          <w:iCs/>
        </w:rPr>
      </w:pPr>
      <w:r>
        <w:t>IZRAKSTS</w:t>
      </w:r>
      <w:r w:rsidRPr="00157A58">
        <w:t xml:space="preserve"> PAREIZS </w:t>
      </w:r>
      <w:r w:rsidRPr="00157A58">
        <w:rPr>
          <w:i/>
          <w:iCs/>
        </w:rPr>
        <w:br/>
      </w:r>
      <w:r>
        <w:rPr>
          <w:iCs/>
        </w:rPr>
        <w:t>Sociālās integrācijas valsts aģentūras</w:t>
      </w:r>
    </w:p>
    <w:p w14:paraId="0AC2A078" w14:textId="77777777" w:rsidR="0046068F" w:rsidRDefault="0046068F" w:rsidP="00F436C0">
      <w:pPr>
        <w:rPr>
          <w:iCs/>
        </w:rPr>
      </w:pPr>
      <w:proofErr w:type="spellStart"/>
      <w:r>
        <w:rPr>
          <w:iCs/>
        </w:rPr>
        <w:t>Vecāk;a</w:t>
      </w:r>
      <w:proofErr w:type="spellEnd"/>
      <w:r>
        <w:rPr>
          <w:iCs/>
        </w:rPr>
        <w:t xml:space="preserve"> lietvedības pārzine</w:t>
      </w:r>
      <w:r>
        <w:rPr>
          <w:iCs/>
        </w:rPr>
        <w:tab/>
      </w:r>
      <w:r>
        <w:rPr>
          <w:iCs/>
        </w:rPr>
        <w:tab/>
      </w:r>
      <w:r>
        <w:rPr>
          <w:iCs/>
        </w:rPr>
        <w:tab/>
      </w:r>
    </w:p>
    <w:p w14:paraId="6E2CE9E3" w14:textId="2575DAFD" w:rsidR="00F436C0" w:rsidRPr="00FE5C68" w:rsidRDefault="0046068F" w:rsidP="00F436C0">
      <w:pPr>
        <w:rPr>
          <w:iCs/>
        </w:rPr>
      </w:pPr>
      <w:r>
        <w:rPr>
          <w:i/>
          <w:iCs/>
        </w:rPr>
        <w:t xml:space="preserve">(personiskais paraksts) </w:t>
      </w:r>
      <w:proofErr w:type="spellStart"/>
      <w:r>
        <w:t>B.Lipskija</w:t>
      </w:r>
      <w:proofErr w:type="spellEnd"/>
      <w:r w:rsidR="00F436C0" w:rsidRPr="00157A58">
        <w:br/>
      </w:r>
    </w:p>
    <w:p w14:paraId="4C158B2C" w14:textId="14115D36" w:rsidR="00F436C0" w:rsidRPr="00157A58" w:rsidRDefault="0046068F" w:rsidP="00F436C0">
      <w:pPr>
        <w:rPr>
          <w:color w:val="000000" w:themeColor="text1"/>
          <w:lang w:eastAsia="lv-LV"/>
        </w:rPr>
      </w:pPr>
      <w:r>
        <w:t>Jūrmalā, 09.11.2017.</w:t>
      </w:r>
    </w:p>
    <w:p w14:paraId="5F014560" w14:textId="4C2D7035" w:rsidR="000B2CD2" w:rsidRDefault="000B2CD2">
      <w:pPr>
        <w:rPr>
          <w:sz w:val="22"/>
          <w:szCs w:val="22"/>
          <w:lang w:eastAsia="zh-CN"/>
        </w:rPr>
      </w:pPr>
    </w:p>
    <w:p w14:paraId="0636892F" w14:textId="109026B9" w:rsidR="000B2CD2" w:rsidRPr="00CA767B" w:rsidRDefault="000B2CD2" w:rsidP="000B2CD2">
      <w:pPr>
        <w:rPr>
          <w:sz w:val="22"/>
          <w:szCs w:val="22"/>
        </w:rPr>
      </w:pPr>
    </w:p>
    <w:sectPr w:rsidR="000B2CD2" w:rsidRPr="00CA767B" w:rsidSect="00C30B2D">
      <w:footerReference w:type="default" r:id="rId13"/>
      <w:pgSz w:w="11906" w:h="16838"/>
      <w:pgMar w:top="1134" w:right="1134" w:bottom="1021"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4CA782" w16cid:durableId="1D735335"/>
  <w16cid:commentId w16cid:paraId="12C304DD" w16cid:durableId="1D7354B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781BC" w14:textId="77777777" w:rsidR="005E1513" w:rsidRDefault="005E1513" w:rsidP="00355D16">
      <w:r>
        <w:separator/>
      </w:r>
    </w:p>
  </w:endnote>
  <w:endnote w:type="continuationSeparator" w:id="0">
    <w:p w14:paraId="1B1A78D9" w14:textId="77777777" w:rsidR="005E1513" w:rsidRDefault="005E1513" w:rsidP="0035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268964"/>
      <w:docPartObj>
        <w:docPartGallery w:val="Page Numbers (Bottom of Page)"/>
        <w:docPartUnique/>
      </w:docPartObj>
    </w:sdtPr>
    <w:sdtEndPr>
      <w:rPr>
        <w:noProof/>
      </w:rPr>
    </w:sdtEndPr>
    <w:sdtContent>
      <w:p w14:paraId="72070EB1" w14:textId="6CFB29A7" w:rsidR="00355D16" w:rsidRDefault="00355D16">
        <w:pPr>
          <w:pStyle w:val="Kjene"/>
          <w:jc w:val="center"/>
        </w:pPr>
        <w:r>
          <w:fldChar w:fldCharType="begin"/>
        </w:r>
        <w:r>
          <w:instrText xml:space="preserve"> PAGE   \* MERGEFORMAT </w:instrText>
        </w:r>
        <w:r>
          <w:fldChar w:fldCharType="separate"/>
        </w:r>
        <w:r w:rsidR="003A6027">
          <w:rPr>
            <w:noProof/>
          </w:rPr>
          <w:t>5</w:t>
        </w:r>
        <w:r>
          <w:rPr>
            <w:noProof/>
          </w:rPr>
          <w:fldChar w:fldCharType="end"/>
        </w:r>
      </w:p>
    </w:sdtContent>
  </w:sdt>
  <w:p w14:paraId="55C34A7E" w14:textId="77777777" w:rsidR="00355D16" w:rsidRDefault="00355D16">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6F0A7" w14:textId="77777777" w:rsidR="005E1513" w:rsidRDefault="005E1513" w:rsidP="00355D16">
      <w:r>
        <w:separator/>
      </w:r>
    </w:p>
  </w:footnote>
  <w:footnote w:type="continuationSeparator" w:id="0">
    <w:p w14:paraId="218F9939" w14:textId="77777777" w:rsidR="005E1513" w:rsidRDefault="005E1513" w:rsidP="00355D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42C8B"/>
    <w:multiLevelType w:val="multilevel"/>
    <w:tmpl w:val="0C28C91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58635E8"/>
    <w:multiLevelType w:val="multilevel"/>
    <w:tmpl w:val="7CB0F00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1A77D9E"/>
    <w:multiLevelType w:val="hybridMultilevel"/>
    <w:tmpl w:val="18E2E726"/>
    <w:lvl w:ilvl="0" w:tplc="BA54CD22">
      <w:start w:val="1"/>
      <w:numFmt w:val="decimal"/>
      <w:lvlText w:val="%1."/>
      <w:lvlJc w:val="left"/>
      <w:pPr>
        <w:ind w:left="339" w:hanging="360"/>
      </w:pPr>
      <w:rPr>
        <w:rFonts w:hint="default"/>
      </w:rPr>
    </w:lvl>
    <w:lvl w:ilvl="1" w:tplc="04260019" w:tentative="1">
      <w:start w:val="1"/>
      <w:numFmt w:val="lowerLetter"/>
      <w:lvlText w:val="%2."/>
      <w:lvlJc w:val="left"/>
      <w:pPr>
        <w:ind w:left="1059" w:hanging="360"/>
      </w:pPr>
    </w:lvl>
    <w:lvl w:ilvl="2" w:tplc="0426001B" w:tentative="1">
      <w:start w:val="1"/>
      <w:numFmt w:val="lowerRoman"/>
      <w:lvlText w:val="%3."/>
      <w:lvlJc w:val="right"/>
      <w:pPr>
        <w:ind w:left="1779" w:hanging="180"/>
      </w:pPr>
    </w:lvl>
    <w:lvl w:ilvl="3" w:tplc="0426000F" w:tentative="1">
      <w:start w:val="1"/>
      <w:numFmt w:val="decimal"/>
      <w:lvlText w:val="%4."/>
      <w:lvlJc w:val="left"/>
      <w:pPr>
        <w:ind w:left="2499" w:hanging="360"/>
      </w:pPr>
    </w:lvl>
    <w:lvl w:ilvl="4" w:tplc="04260019" w:tentative="1">
      <w:start w:val="1"/>
      <w:numFmt w:val="lowerLetter"/>
      <w:lvlText w:val="%5."/>
      <w:lvlJc w:val="left"/>
      <w:pPr>
        <w:ind w:left="3219" w:hanging="360"/>
      </w:pPr>
    </w:lvl>
    <w:lvl w:ilvl="5" w:tplc="0426001B" w:tentative="1">
      <w:start w:val="1"/>
      <w:numFmt w:val="lowerRoman"/>
      <w:lvlText w:val="%6."/>
      <w:lvlJc w:val="right"/>
      <w:pPr>
        <w:ind w:left="3939" w:hanging="180"/>
      </w:pPr>
    </w:lvl>
    <w:lvl w:ilvl="6" w:tplc="0426000F" w:tentative="1">
      <w:start w:val="1"/>
      <w:numFmt w:val="decimal"/>
      <w:lvlText w:val="%7."/>
      <w:lvlJc w:val="left"/>
      <w:pPr>
        <w:ind w:left="4659" w:hanging="360"/>
      </w:pPr>
    </w:lvl>
    <w:lvl w:ilvl="7" w:tplc="04260019" w:tentative="1">
      <w:start w:val="1"/>
      <w:numFmt w:val="lowerLetter"/>
      <w:lvlText w:val="%8."/>
      <w:lvlJc w:val="left"/>
      <w:pPr>
        <w:ind w:left="5379" w:hanging="360"/>
      </w:pPr>
    </w:lvl>
    <w:lvl w:ilvl="8" w:tplc="0426001B" w:tentative="1">
      <w:start w:val="1"/>
      <w:numFmt w:val="lowerRoman"/>
      <w:lvlText w:val="%9."/>
      <w:lvlJc w:val="right"/>
      <w:pPr>
        <w:ind w:left="6099" w:hanging="180"/>
      </w:pPr>
    </w:lvl>
  </w:abstractNum>
  <w:abstractNum w:abstractNumId="3" w15:restartNumberingAfterBreak="0">
    <w:nsid w:val="37AD22C0"/>
    <w:multiLevelType w:val="multilevel"/>
    <w:tmpl w:val="BD1A40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0955720"/>
    <w:multiLevelType w:val="multilevel"/>
    <w:tmpl w:val="7C265CC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BE72D64"/>
    <w:multiLevelType w:val="multilevel"/>
    <w:tmpl w:val="7ABE672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522939B2"/>
    <w:multiLevelType w:val="multilevel"/>
    <w:tmpl w:val="4AAC28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8282027"/>
    <w:multiLevelType w:val="multilevel"/>
    <w:tmpl w:val="43BE596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75004E8F"/>
    <w:multiLevelType w:val="multilevel"/>
    <w:tmpl w:val="19EE268A"/>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0"/>
  </w:num>
  <w:num w:numId="2">
    <w:abstractNumId w:val="5"/>
  </w:num>
  <w:num w:numId="3">
    <w:abstractNumId w:val="1"/>
  </w:num>
  <w:num w:numId="4">
    <w:abstractNumId w:val="3"/>
  </w:num>
  <w:num w:numId="5">
    <w:abstractNumId w:val="7"/>
  </w:num>
  <w:num w:numId="6">
    <w:abstractNumId w:val="6"/>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7F"/>
    <w:rsid w:val="00081A0E"/>
    <w:rsid w:val="000B2CD2"/>
    <w:rsid w:val="000E51C7"/>
    <w:rsid w:val="00102B6A"/>
    <w:rsid w:val="00193D73"/>
    <w:rsid w:val="002B6838"/>
    <w:rsid w:val="002F2E82"/>
    <w:rsid w:val="003258F3"/>
    <w:rsid w:val="00355D16"/>
    <w:rsid w:val="003A6027"/>
    <w:rsid w:val="0046068F"/>
    <w:rsid w:val="004759C7"/>
    <w:rsid w:val="005229D7"/>
    <w:rsid w:val="005D578F"/>
    <w:rsid w:val="005E1513"/>
    <w:rsid w:val="00617190"/>
    <w:rsid w:val="00764D39"/>
    <w:rsid w:val="007F137F"/>
    <w:rsid w:val="007F6077"/>
    <w:rsid w:val="008A5AD4"/>
    <w:rsid w:val="008C03E3"/>
    <w:rsid w:val="009D25D2"/>
    <w:rsid w:val="00A73451"/>
    <w:rsid w:val="00AA3233"/>
    <w:rsid w:val="00AF1255"/>
    <w:rsid w:val="00B501DE"/>
    <w:rsid w:val="00BA388D"/>
    <w:rsid w:val="00BE5B10"/>
    <w:rsid w:val="00C210AB"/>
    <w:rsid w:val="00C30B2D"/>
    <w:rsid w:val="00C66B72"/>
    <w:rsid w:val="00CA1DCA"/>
    <w:rsid w:val="00CA767B"/>
    <w:rsid w:val="00D274DE"/>
    <w:rsid w:val="00D4564F"/>
    <w:rsid w:val="00D93424"/>
    <w:rsid w:val="00E10227"/>
    <w:rsid w:val="00E37815"/>
    <w:rsid w:val="00F107F0"/>
    <w:rsid w:val="00F436C0"/>
    <w:rsid w:val="00F45A88"/>
    <w:rsid w:val="00F725B0"/>
    <w:rsid w:val="00FA63F8"/>
    <w:rsid w:val="00FD5C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92090E9"/>
  <w15:chartTrackingRefBased/>
  <w15:docId w15:val="{2E7606B6-3F32-490E-8DFB-ABA29C0D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A767B"/>
    <w:pPr>
      <w:spacing w:after="0" w:line="240" w:lineRule="auto"/>
    </w:pPr>
    <w:rPr>
      <w:rFonts w:ascii="Times New Roman" w:eastAsia="Times New Roman" w:hAnsi="Times New Roman"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aliases w:val="b,uvlaka 3,plain,plain Char,b1,uvlaka 31,Body Text Char1,Body Text Char Char"/>
    <w:basedOn w:val="Parasts"/>
    <w:link w:val="PamattekstsRakstz"/>
    <w:uiPriority w:val="99"/>
    <w:rsid w:val="00CA767B"/>
    <w:pPr>
      <w:widowControl w:val="0"/>
      <w:spacing w:after="120"/>
    </w:pPr>
    <w:rPr>
      <w:rFonts w:ascii="RimTimes" w:hAnsi="RimTimes"/>
      <w:sz w:val="24"/>
    </w:r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uiPriority w:val="99"/>
    <w:rsid w:val="00CA767B"/>
    <w:rPr>
      <w:rFonts w:ascii="RimTimes" w:eastAsia="Times New Roman" w:hAnsi="RimTimes" w:cs="Times New Roman"/>
      <w:sz w:val="24"/>
      <w:szCs w:val="20"/>
    </w:rPr>
  </w:style>
  <w:style w:type="paragraph" w:styleId="Sarakstarindkopa">
    <w:name w:val="List Paragraph"/>
    <w:aliases w:val="Saistīto dokumentu saraksts,Strip,H&amp;P List Paragraph"/>
    <w:basedOn w:val="Parasts"/>
    <w:link w:val="SarakstarindkopaRakstz"/>
    <w:uiPriority w:val="34"/>
    <w:qFormat/>
    <w:rsid w:val="00CA767B"/>
    <w:pPr>
      <w:spacing w:after="200" w:line="276" w:lineRule="auto"/>
      <w:ind w:left="720"/>
      <w:contextualSpacing/>
    </w:pPr>
    <w:rPr>
      <w:rFonts w:ascii="Calibri" w:eastAsia="Tw Cen MT" w:hAnsi="Calibri"/>
      <w:lang w:val="en-US" w:eastAsia="ko-KR"/>
    </w:rPr>
  </w:style>
  <w:style w:type="character" w:customStyle="1" w:styleId="SarakstarindkopaRakstz">
    <w:name w:val="Saraksta rindkopa Rakstz."/>
    <w:aliases w:val="Saistīto dokumentu saraksts Rakstz.,Strip Rakstz.,H&amp;P List Paragraph Rakstz."/>
    <w:link w:val="Sarakstarindkopa"/>
    <w:uiPriority w:val="34"/>
    <w:locked/>
    <w:rsid w:val="00CA767B"/>
    <w:rPr>
      <w:rFonts w:ascii="Calibri" w:eastAsia="Tw Cen MT" w:hAnsi="Calibri" w:cs="Times New Roman"/>
      <w:sz w:val="20"/>
      <w:szCs w:val="20"/>
      <w:lang w:val="en-US" w:eastAsia="ko-KR"/>
    </w:rPr>
  </w:style>
  <w:style w:type="paragraph" w:customStyle="1" w:styleId="Parastais">
    <w:name w:val="Parastais"/>
    <w:qFormat/>
    <w:rsid w:val="00CA767B"/>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Saraksts2">
    <w:name w:val="List 2"/>
    <w:basedOn w:val="Parasts"/>
    <w:uiPriority w:val="99"/>
    <w:unhideWhenUsed/>
    <w:rsid w:val="00CA767B"/>
    <w:pPr>
      <w:ind w:left="566" w:hanging="283"/>
      <w:contextualSpacing/>
    </w:pPr>
    <w:rPr>
      <w:sz w:val="24"/>
      <w:szCs w:val="24"/>
    </w:rPr>
  </w:style>
  <w:style w:type="paragraph" w:styleId="Nosaukums">
    <w:name w:val="Title"/>
    <w:basedOn w:val="Parasts"/>
    <w:link w:val="NosaukumsRakstz"/>
    <w:qFormat/>
    <w:rsid w:val="00CA767B"/>
    <w:pPr>
      <w:widowControl w:val="0"/>
      <w:overflowPunct w:val="0"/>
      <w:autoSpaceDE w:val="0"/>
      <w:autoSpaceDN w:val="0"/>
      <w:adjustRightInd w:val="0"/>
      <w:jc w:val="center"/>
      <w:textAlignment w:val="baseline"/>
    </w:pPr>
    <w:rPr>
      <w:b/>
      <w:sz w:val="24"/>
      <w:lang w:val="en-US"/>
    </w:rPr>
  </w:style>
  <w:style w:type="character" w:customStyle="1" w:styleId="NosaukumsRakstz">
    <w:name w:val="Nosaukums Rakstz."/>
    <w:basedOn w:val="Noklusjumarindkopasfonts"/>
    <w:link w:val="Nosaukums"/>
    <w:rsid w:val="00CA767B"/>
    <w:rPr>
      <w:rFonts w:ascii="Times New Roman" w:eastAsia="Times New Roman" w:hAnsi="Times New Roman" w:cs="Times New Roman"/>
      <w:b/>
      <w:sz w:val="24"/>
      <w:szCs w:val="20"/>
      <w:lang w:val="en-US"/>
    </w:rPr>
  </w:style>
  <w:style w:type="character" w:styleId="Komentraatsauce">
    <w:name w:val="annotation reference"/>
    <w:basedOn w:val="Noklusjumarindkopasfonts"/>
    <w:uiPriority w:val="99"/>
    <w:semiHidden/>
    <w:unhideWhenUsed/>
    <w:rsid w:val="00F45A88"/>
    <w:rPr>
      <w:sz w:val="16"/>
      <w:szCs w:val="16"/>
    </w:rPr>
  </w:style>
  <w:style w:type="paragraph" w:styleId="Komentrateksts">
    <w:name w:val="annotation text"/>
    <w:basedOn w:val="Parasts"/>
    <w:link w:val="KomentratekstsRakstz"/>
    <w:uiPriority w:val="99"/>
    <w:semiHidden/>
    <w:unhideWhenUsed/>
    <w:rsid w:val="00F45A88"/>
  </w:style>
  <w:style w:type="character" w:customStyle="1" w:styleId="KomentratekstsRakstz">
    <w:name w:val="Komentāra teksts Rakstz."/>
    <w:basedOn w:val="Noklusjumarindkopasfonts"/>
    <w:link w:val="Komentrateksts"/>
    <w:uiPriority w:val="99"/>
    <w:semiHidden/>
    <w:rsid w:val="00F45A88"/>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F45A88"/>
    <w:rPr>
      <w:b/>
      <w:bCs/>
    </w:rPr>
  </w:style>
  <w:style w:type="character" w:customStyle="1" w:styleId="KomentratmaRakstz">
    <w:name w:val="Komentāra tēma Rakstz."/>
    <w:basedOn w:val="KomentratekstsRakstz"/>
    <w:link w:val="Komentratma"/>
    <w:uiPriority w:val="99"/>
    <w:semiHidden/>
    <w:rsid w:val="00F45A88"/>
    <w:rPr>
      <w:rFonts w:ascii="Times New Roman" w:eastAsia="Times New Roman" w:hAnsi="Times New Roman" w:cs="Times New Roman"/>
      <w:b/>
      <w:bCs/>
      <w:sz w:val="20"/>
      <w:szCs w:val="20"/>
    </w:rPr>
  </w:style>
  <w:style w:type="paragraph" w:styleId="Balonteksts">
    <w:name w:val="Balloon Text"/>
    <w:basedOn w:val="Parasts"/>
    <w:link w:val="BalontekstsRakstz"/>
    <w:uiPriority w:val="99"/>
    <w:semiHidden/>
    <w:unhideWhenUsed/>
    <w:rsid w:val="00F45A8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45A88"/>
    <w:rPr>
      <w:rFonts w:ascii="Segoe UI" w:eastAsia="Times New Roman" w:hAnsi="Segoe UI" w:cs="Segoe UI"/>
      <w:sz w:val="18"/>
      <w:szCs w:val="18"/>
    </w:rPr>
  </w:style>
  <w:style w:type="character" w:styleId="Izteiksmgs">
    <w:name w:val="Strong"/>
    <w:qFormat/>
    <w:rsid w:val="00CA1DCA"/>
    <w:rPr>
      <w:b/>
      <w:bCs/>
    </w:rPr>
  </w:style>
  <w:style w:type="character" w:styleId="Hipersaite">
    <w:name w:val="Hyperlink"/>
    <w:basedOn w:val="Noklusjumarindkopasfonts"/>
    <w:uiPriority w:val="99"/>
    <w:unhideWhenUsed/>
    <w:rsid w:val="00CA1DCA"/>
    <w:rPr>
      <w:color w:val="0563C1" w:themeColor="hyperlink"/>
      <w:u w:val="single"/>
    </w:rPr>
  </w:style>
  <w:style w:type="paragraph" w:styleId="Galvene">
    <w:name w:val="header"/>
    <w:basedOn w:val="Parasts"/>
    <w:link w:val="GalveneRakstz"/>
    <w:uiPriority w:val="99"/>
    <w:unhideWhenUsed/>
    <w:rsid w:val="00355D16"/>
    <w:pPr>
      <w:tabs>
        <w:tab w:val="center" w:pos="4153"/>
        <w:tab w:val="right" w:pos="8306"/>
      </w:tabs>
    </w:pPr>
  </w:style>
  <w:style w:type="character" w:customStyle="1" w:styleId="GalveneRakstz">
    <w:name w:val="Galvene Rakstz."/>
    <w:basedOn w:val="Noklusjumarindkopasfonts"/>
    <w:link w:val="Galvene"/>
    <w:uiPriority w:val="99"/>
    <w:rsid w:val="00355D16"/>
    <w:rPr>
      <w:rFonts w:ascii="Times New Roman" w:eastAsia="Times New Roman" w:hAnsi="Times New Roman" w:cs="Times New Roman"/>
      <w:sz w:val="20"/>
      <w:szCs w:val="20"/>
    </w:rPr>
  </w:style>
  <w:style w:type="paragraph" w:styleId="Kjene">
    <w:name w:val="footer"/>
    <w:basedOn w:val="Parasts"/>
    <w:link w:val="KjeneRakstz"/>
    <w:uiPriority w:val="99"/>
    <w:unhideWhenUsed/>
    <w:rsid w:val="00355D16"/>
    <w:pPr>
      <w:tabs>
        <w:tab w:val="center" w:pos="4153"/>
        <w:tab w:val="right" w:pos="8306"/>
      </w:tabs>
    </w:pPr>
  </w:style>
  <w:style w:type="character" w:customStyle="1" w:styleId="KjeneRakstz">
    <w:name w:val="Kājene Rakstz."/>
    <w:basedOn w:val="Noklusjumarindkopasfonts"/>
    <w:link w:val="Kjene"/>
    <w:uiPriority w:val="99"/>
    <w:rsid w:val="00355D1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k.gov.lv" TargetMode="Externa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siva@siva.gov.lv" TargetMode="External"/><Relationship Id="rId12" Type="http://schemas.openxmlformats.org/officeDocument/2006/relationships/hyperlink" Target="http://e-pakalpojumi.dabasgaz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va@siva.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g.lv" TargetMode="External"/><Relationship Id="rId4" Type="http://schemas.openxmlformats.org/officeDocument/2006/relationships/webSettings" Target="webSettings.xml"/><Relationship Id="rId9" Type="http://schemas.openxmlformats.org/officeDocument/2006/relationships/hyperlink" Target="mailto:siva@siv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Pages>
  <Words>11244</Words>
  <Characters>6410</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Bērziņa</dc:creator>
  <cp:keywords/>
  <dc:description/>
  <cp:lastModifiedBy>Svetlana Kazakevica</cp:lastModifiedBy>
  <cp:revision>18</cp:revision>
  <cp:lastPrinted>2017-10-13T12:53:00Z</cp:lastPrinted>
  <dcterms:created xsi:type="dcterms:W3CDTF">2017-10-11T08:51:00Z</dcterms:created>
  <dcterms:modified xsi:type="dcterms:W3CDTF">2017-11-09T10:31:00Z</dcterms:modified>
</cp:coreProperties>
</file>